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464E" w:rsidRDefault="0077534D" w:rsidP="0077534D">
      <w:pPr>
        <w:ind w:hanging="567"/>
      </w:pPr>
      <w:r>
        <w:rPr>
          <w:noProof/>
          <w:lang w:eastAsia="tr-TR"/>
        </w:rPr>
        <w:drawing>
          <wp:anchor distT="0" distB="0" distL="114300" distR="114300" simplePos="0" relativeHeight="251688960" behindDoc="0" locked="0" layoutInCell="1" allowOverlap="1">
            <wp:simplePos x="0" y="0"/>
            <wp:positionH relativeFrom="column">
              <wp:posOffset>-871220</wp:posOffset>
            </wp:positionH>
            <wp:positionV relativeFrom="paragraph">
              <wp:posOffset>-899796</wp:posOffset>
            </wp:positionV>
            <wp:extent cx="7560079" cy="10696575"/>
            <wp:effectExtent l="19050" t="0" r="2771" b="0"/>
            <wp:wrapNone/>
            <wp:docPr id="2" name="Resim 1" descr="C:\Users\fuat.karaguney.MEVKA\Desktop\KAPKALAR\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uat.karaguney.MEVKA\Desktop\KAPKALAR\11.jpg"/>
                    <pic:cNvPicPr>
                      <a:picLocks noChangeAspect="1" noChangeArrowheads="1"/>
                    </pic:cNvPicPr>
                  </pic:nvPicPr>
                  <pic:blipFill>
                    <a:blip r:embed="rId8" cstate="print"/>
                    <a:srcRect/>
                    <a:stretch>
                      <a:fillRect/>
                    </a:stretch>
                  </pic:blipFill>
                  <pic:spPr bwMode="auto">
                    <a:xfrm>
                      <a:off x="0" y="0"/>
                      <a:ext cx="7560079" cy="10696575"/>
                    </a:xfrm>
                    <a:prstGeom prst="rect">
                      <a:avLst/>
                    </a:prstGeom>
                    <a:noFill/>
                    <a:ln w="9525">
                      <a:noFill/>
                      <a:miter lim="800000"/>
                      <a:headEnd/>
                      <a:tailEnd/>
                    </a:ln>
                  </pic:spPr>
                </pic:pic>
              </a:graphicData>
            </a:graphic>
          </wp:anchor>
        </w:drawing>
      </w:r>
    </w:p>
    <w:p w:rsidR="0096464E" w:rsidRDefault="0096464E"/>
    <w:p w:rsidR="0096464E" w:rsidRDefault="0096464E"/>
    <w:p w:rsidR="0096464E" w:rsidRDefault="0096464E"/>
    <w:p w:rsidR="0096464E" w:rsidRDefault="0096464E"/>
    <w:p w:rsidR="0096464E" w:rsidRDefault="0096464E"/>
    <w:p w:rsidR="0096464E" w:rsidRDefault="0096464E"/>
    <w:p w:rsidR="0096464E" w:rsidRDefault="0096464E"/>
    <w:p w:rsidR="0096464E" w:rsidRDefault="0096464E"/>
    <w:p w:rsidR="0096464E" w:rsidRDefault="0096464E"/>
    <w:p w:rsidR="0096464E" w:rsidRDefault="0096464E" w:rsidP="00C31B66">
      <w:pPr>
        <w:ind w:hanging="426"/>
      </w:pPr>
    </w:p>
    <w:p w:rsidR="0096464E" w:rsidRDefault="0096464E"/>
    <w:p w:rsidR="0096464E" w:rsidRDefault="0096464E" w:rsidP="0096464E">
      <w:pPr>
        <w:ind w:hanging="851"/>
        <w:jc w:val="left"/>
      </w:pPr>
    </w:p>
    <w:p w:rsidR="0096464E" w:rsidRDefault="0096464E"/>
    <w:p w:rsidR="0096464E" w:rsidRDefault="0096464E">
      <w:pPr>
        <w:spacing w:after="200"/>
        <w:ind w:firstLine="0"/>
        <w:jc w:val="left"/>
        <w:rPr>
          <w:noProof/>
          <w:lang w:eastAsia="tr-TR"/>
        </w:rPr>
      </w:pPr>
    </w:p>
    <w:p w:rsidR="0096464E" w:rsidRDefault="0096464E">
      <w:pPr>
        <w:spacing w:after="200"/>
        <w:ind w:firstLine="0"/>
        <w:jc w:val="left"/>
        <w:rPr>
          <w:noProof/>
          <w:lang w:eastAsia="tr-TR"/>
        </w:rPr>
      </w:pPr>
    </w:p>
    <w:p w:rsidR="0096464E" w:rsidRDefault="00437908">
      <w:pPr>
        <w:spacing w:after="200"/>
        <w:ind w:firstLine="0"/>
        <w:jc w:val="left"/>
      </w:pPr>
      <w:r>
        <w:rPr>
          <w:noProof/>
        </w:rPr>
        <w:pict>
          <v:shapetype id="_x0000_t202" coordsize="21600,21600" o:spt="202" path="m,l,21600r21600,l21600,xe">
            <v:stroke joinstyle="miter"/>
            <v:path gradientshapeok="t" o:connecttype="rect"/>
          </v:shapetype>
          <v:shape id="_x0000_s1060" type="#_x0000_t202" style="position:absolute;margin-left:181.05pt;margin-top:312.15pt;width:78.15pt;height:22.85pt;z-index:251687936;mso-width-relative:margin;mso-height-relative:margin" stroked="f">
            <v:textbox>
              <w:txbxContent>
                <w:p w:rsidR="00071953" w:rsidRPr="00C31B66" w:rsidRDefault="00071953" w:rsidP="00C31B66">
                  <w:pPr>
                    <w:pStyle w:val="AralkYok"/>
                    <w:spacing w:line="360" w:lineRule="auto"/>
                    <w:jc w:val="center"/>
                  </w:pPr>
                  <w:r w:rsidRPr="00C31B66">
                    <w:t>201</w:t>
                  </w:r>
                  <w:r>
                    <w:t>3</w:t>
                  </w:r>
                </w:p>
                <w:p w:rsidR="00071953" w:rsidRDefault="00071953" w:rsidP="00C31B66">
                  <w:pPr>
                    <w:jc w:val="center"/>
                  </w:pPr>
                </w:p>
              </w:txbxContent>
            </v:textbox>
          </v:shape>
        </w:pict>
      </w:r>
      <w:r w:rsidR="0096464E">
        <w:br w:type="page"/>
      </w:r>
    </w:p>
    <w:p w:rsidR="005E01E6" w:rsidRDefault="00437908" w:rsidP="009E02E0">
      <w:r>
        <w:rPr>
          <w:noProof/>
          <w:lang w:eastAsia="tr-TR"/>
        </w:rPr>
        <w:lastRenderedPageBreak/>
        <w:pict>
          <v:shape id="_x0000_s1026" type="#_x0000_t202" style="position:absolute;left:0;text-align:left;margin-left:-85.85pt;margin-top:-50.45pt;width:624.4pt;height:62.5pt;z-index:251659264;mso-width-relative:margin;mso-height-relative:margin" fillcolor="black [3200]" strokecolor="#f2f2f2 [3041]" strokeweight="3pt">
            <v:shadow on="t" type="perspective" color="#7f7f7f [1601]" opacity=".5" offset="1pt" offset2="-1pt"/>
            <v:textbox style="mso-next-textbox:#_x0000_s1026">
              <w:txbxContent>
                <w:p w:rsidR="00071953" w:rsidRPr="00CC7CD7" w:rsidRDefault="00071953" w:rsidP="006516C7">
                  <w:pPr>
                    <w:rPr>
                      <w:szCs w:val="56"/>
                    </w:rPr>
                  </w:pPr>
                </w:p>
              </w:txbxContent>
            </v:textbox>
          </v:shape>
        </w:pict>
      </w:r>
    </w:p>
    <w:p w:rsidR="009E02E0" w:rsidRPr="009E02E0" w:rsidRDefault="009E02E0" w:rsidP="00362E63">
      <w:pPr>
        <w:ind w:firstLine="0"/>
      </w:pPr>
    </w:p>
    <w:tbl>
      <w:tblPr>
        <w:tblW w:w="4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538"/>
        <w:gridCol w:w="4857"/>
      </w:tblGrid>
      <w:tr w:rsidR="006A2BE8" w:rsidRPr="00C22ADB" w:rsidTr="006A2BE8">
        <w:trPr>
          <w:jc w:val="center"/>
        </w:trPr>
        <w:tc>
          <w:tcPr>
            <w:tcW w:w="5000" w:type="pct"/>
            <w:gridSpan w:val="2"/>
            <w:vAlign w:val="center"/>
          </w:tcPr>
          <w:p w:rsidR="006A2BE8" w:rsidRPr="00C22ADB" w:rsidRDefault="006A2BE8" w:rsidP="00ED3705">
            <w:pPr>
              <w:spacing w:after="0" w:line="240" w:lineRule="auto"/>
              <w:ind w:firstLine="0"/>
              <w:rPr>
                <w:color w:val="000000"/>
                <w:szCs w:val="24"/>
              </w:rPr>
            </w:pPr>
            <w:r w:rsidRPr="00C22ADB">
              <w:rPr>
                <w:b/>
                <w:bCs/>
                <w:szCs w:val="24"/>
              </w:rPr>
              <w:t xml:space="preserve">Başkan: </w:t>
            </w:r>
            <w:r>
              <w:rPr>
                <w:bCs/>
                <w:szCs w:val="24"/>
              </w:rPr>
              <w:t xml:space="preserve">Yrd. </w:t>
            </w:r>
            <w:proofErr w:type="spellStart"/>
            <w:r>
              <w:rPr>
                <w:bCs/>
                <w:szCs w:val="24"/>
              </w:rPr>
              <w:t>Doç.Dr</w:t>
            </w:r>
            <w:proofErr w:type="spellEnd"/>
            <w:r>
              <w:rPr>
                <w:bCs/>
                <w:szCs w:val="24"/>
              </w:rPr>
              <w:t>. Mehmet ŞAHİN</w:t>
            </w:r>
          </w:p>
        </w:tc>
      </w:tr>
      <w:tr w:rsidR="00ED3705" w:rsidRPr="00C22ADB" w:rsidTr="00774193">
        <w:trPr>
          <w:jc w:val="center"/>
        </w:trPr>
        <w:tc>
          <w:tcPr>
            <w:tcW w:w="2415" w:type="pct"/>
            <w:vAlign w:val="center"/>
          </w:tcPr>
          <w:p w:rsidR="00ED3705" w:rsidRPr="00BC2676" w:rsidRDefault="00ED3705" w:rsidP="00ED3705">
            <w:pPr>
              <w:spacing w:after="0" w:line="240" w:lineRule="auto"/>
              <w:ind w:firstLine="0"/>
              <w:rPr>
                <w:bCs/>
                <w:szCs w:val="24"/>
              </w:rPr>
            </w:pPr>
            <w:r w:rsidRPr="00C22ADB">
              <w:rPr>
                <w:b/>
                <w:bCs/>
                <w:szCs w:val="24"/>
              </w:rPr>
              <w:t>Raportörler</w:t>
            </w:r>
            <w:r>
              <w:rPr>
                <w:b/>
                <w:bCs/>
                <w:szCs w:val="24"/>
              </w:rPr>
              <w:t xml:space="preserve">: </w:t>
            </w:r>
            <w:r>
              <w:rPr>
                <w:bCs/>
                <w:szCs w:val="24"/>
              </w:rPr>
              <w:t>Çağlar YAŞAR, Nihal GÖKSU</w:t>
            </w:r>
          </w:p>
        </w:tc>
        <w:tc>
          <w:tcPr>
            <w:tcW w:w="2585" w:type="pct"/>
            <w:vAlign w:val="center"/>
          </w:tcPr>
          <w:p w:rsidR="00ED3705" w:rsidRPr="00C22ADB" w:rsidRDefault="00ED3705" w:rsidP="00ED3705">
            <w:pPr>
              <w:spacing w:after="0" w:line="240" w:lineRule="auto"/>
              <w:ind w:firstLine="0"/>
              <w:rPr>
                <w:color w:val="000000"/>
                <w:szCs w:val="24"/>
              </w:rPr>
            </w:pPr>
            <w:r w:rsidRPr="00C22ADB">
              <w:rPr>
                <w:b/>
                <w:bCs/>
                <w:szCs w:val="24"/>
              </w:rPr>
              <w:t xml:space="preserve">Sorumlu Uzman: </w:t>
            </w:r>
            <w:r>
              <w:rPr>
                <w:bCs/>
                <w:szCs w:val="24"/>
              </w:rPr>
              <w:t>İsmail ARAS</w:t>
            </w:r>
          </w:p>
        </w:tc>
      </w:tr>
      <w:tr w:rsidR="00ED3705" w:rsidRPr="00C22ADB" w:rsidTr="00774193">
        <w:trPr>
          <w:jc w:val="center"/>
        </w:trPr>
        <w:tc>
          <w:tcPr>
            <w:tcW w:w="5000" w:type="pct"/>
            <w:gridSpan w:val="2"/>
            <w:vAlign w:val="center"/>
          </w:tcPr>
          <w:p w:rsidR="00ED3705" w:rsidRPr="00C22ADB" w:rsidRDefault="00ED3705" w:rsidP="00ED3705">
            <w:pPr>
              <w:spacing w:after="0" w:line="240" w:lineRule="auto"/>
              <w:ind w:firstLine="0"/>
              <w:rPr>
                <w:color w:val="000000"/>
                <w:szCs w:val="24"/>
              </w:rPr>
            </w:pPr>
            <w:r w:rsidRPr="00C22ADB">
              <w:rPr>
                <w:b/>
                <w:bCs/>
                <w:szCs w:val="24"/>
              </w:rPr>
              <w:t>Komite/Çalışma Grubu üye sayısı:</w:t>
            </w:r>
            <w:r>
              <w:rPr>
                <w:b/>
                <w:bCs/>
                <w:szCs w:val="24"/>
              </w:rPr>
              <w:t xml:space="preserve"> </w:t>
            </w:r>
            <w:r w:rsidRPr="00350507">
              <w:rPr>
                <w:bCs/>
                <w:szCs w:val="24"/>
              </w:rPr>
              <w:t>13</w:t>
            </w:r>
          </w:p>
        </w:tc>
      </w:tr>
      <w:tr w:rsidR="00ED3705" w:rsidRPr="00C22ADB" w:rsidTr="00774193">
        <w:trPr>
          <w:jc w:val="center"/>
        </w:trPr>
        <w:tc>
          <w:tcPr>
            <w:tcW w:w="5000" w:type="pct"/>
            <w:gridSpan w:val="2"/>
            <w:vAlign w:val="center"/>
          </w:tcPr>
          <w:p w:rsidR="00ED3705" w:rsidRPr="00C22ADB" w:rsidRDefault="00ED3705" w:rsidP="00ED3705">
            <w:pPr>
              <w:spacing w:after="0" w:line="240" w:lineRule="auto"/>
              <w:ind w:firstLine="0"/>
              <w:rPr>
                <w:color w:val="000000"/>
                <w:szCs w:val="24"/>
              </w:rPr>
            </w:pPr>
            <w:r w:rsidRPr="00C22ADB">
              <w:rPr>
                <w:b/>
                <w:bCs/>
                <w:szCs w:val="24"/>
              </w:rPr>
              <w:t xml:space="preserve">Yapılan Toplantı Sayısı: </w:t>
            </w:r>
            <w:r>
              <w:rPr>
                <w:bCs/>
                <w:szCs w:val="24"/>
              </w:rPr>
              <w:t>4</w:t>
            </w:r>
          </w:p>
        </w:tc>
      </w:tr>
    </w:tbl>
    <w:p w:rsidR="00ED3705" w:rsidRDefault="00ED3705">
      <w:pPr>
        <w:spacing w:after="200"/>
        <w:ind w:firstLine="0"/>
        <w:jc w:val="left"/>
      </w:pPr>
    </w:p>
    <w:tbl>
      <w:tblPr>
        <w:tblW w:w="994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tblPr>
      <w:tblGrid>
        <w:gridCol w:w="1141"/>
        <w:gridCol w:w="5458"/>
        <w:gridCol w:w="3346"/>
      </w:tblGrid>
      <w:tr w:rsidR="00ED3705" w:rsidRPr="00160D71" w:rsidTr="00B67442">
        <w:trPr>
          <w:trHeight w:val="20"/>
          <w:jc w:val="center"/>
        </w:trPr>
        <w:tc>
          <w:tcPr>
            <w:tcW w:w="1141" w:type="dxa"/>
            <w:tcBorders>
              <w:top w:val="single" w:sz="8" w:space="0" w:color="000000"/>
              <w:left w:val="single" w:sz="8" w:space="0" w:color="000000"/>
              <w:bottom w:val="single" w:sz="18" w:space="0" w:color="000000"/>
              <w:right w:val="single" w:sz="8" w:space="0" w:color="000000"/>
            </w:tcBorders>
            <w:noWrap/>
            <w:vAlign w:val="center"/>
            <w:hideMark/>
          </w:tcPr>
          <w:p w:rsidR="00ED3705" w:rsidRPr="00160D71" w:rsidRDefault="00ED3705" w:rsidP="00ED3705">
            <w:pPr>
              <w:spacing w:before="40" w:after="40" w:line="240" w:lineRule="auto"/>
              <w:ind w:hanging="109"/>
              <w:jc w:val="center"/>
              <w:rPr>
                <w:b/>
                <w:bCs/>
                <w:lang w:eastAsia="tr-TR"/>
              </w:rPr>
            </w:pPr>
            <w:r w:rsidRPr="00160D71">
              <w:rPr>
                <w:b/>
                <w:bCs/>
                <w:lang w:eastAsia="tr-TR"/>
              </w:rPr>
              <w:t>İL</w:t>
            </w:r>
          </w:p>
        </w:tc>
        <w:tc>
          <w:tcPr>
            <w:tcW w:w="5458" w:type="dxa"/>
            <w:tcBorders>
              <w:top w:val="single" w:sz="8" w:space="0" w:color="000000"/>
              <w:left w:val="single" w:sz="8" w:space="0" w:color="000000"/>
              <w:bottom w:val="single" w:sz="18" w:space="0" w:color="000000"/>
              <w:right w:val="single" w:sz="8" w:space="0" w:color="000000"/>
            </w:tcBorders>
            <w:noWrap/>
            <w:vAlign w:val="center"/>
            <w:hideMark/>
          </w:tcPr>
          <w:p w:rsidR="00ED3705" w:rsidRPr="00160D71" w:rsidRDefault="00ED3705" w:rsidP="00ED3705">
            <w:pPr>
              <w:spacing w:before="40" w:after="40" w:line="240" w:lineRule="auto"/>
              <w:ind w:hanging="109"/>
              <w:jc w:val="center"/>
              <w:rPr>
                <w:b/>
                <w:bCs/>
                <w:lang w:eastAsia="tr-TR"/>
              </w:rPr>
            </w:pPr>
            <w:r w:rsidRPr="00160D71">
              <w:rPr>
                <w:b/>
                <w:bCs/>
                <w:lang w:eastAsia="tr-TR"/>
              </w:rPr>
              <w:t>KURUM</w:t>
            </w:r>
          </w:p>
        </w:tc>
        <w:tc>
          <w:tcPr>
            <w:tcW w:w="3346" w:type="dxa"/>
            <w:tcBorders>
              <w:top w:val="single" w:sz="8" w:space="0" w:color="000000"/>
              <w:left w:val="single" w:sz="8" w:space="0" w:color="000000"/>
              <w:bottom w:val="single" w:sz="18" w:space="0" w:color="000000"/>
              <w:right w:val="single" w:sz="8" w:space="0" w:color="000000"/>
            </w:tcBorders>
            <w:noWrap/>
            <w:vAlign w:val="center"/>
            <w:hideMark/>
          </w:tcPr>
          <w:p w:rsidR="00ED3705" w:rsidRPr="00160D71" w:rsidRDefault="00ED3705" w:rsidP="00ED3705">
            <w:pPr>
              <w:spacing w:before="40" w:after="40" w:line="240" w:lineRule="auto"/>
              <w:ind w:hanging="109"/>
              <w:jc w:val="center"/>
              <w:rPr>
                <w:b/>
                <w:bCs/>
                <w:lang w:eastAsia="tr-TR"/>
              </w:rPr>
            </w:pPr>
            <w:r w:rsidRPr="00160D71">
              <w:rPr>
                <w:b/>
                <w:bCs/>
                <w:lang w:eastAsia="tr-TR"/>
              </w:rPr>
              <w:t>İSİM</w:t>
            </w:r>
          </w:p>
        </w:tc>
      </w:tr>
      <w:tr w:rsidR="00ED3705" w:rsidRPr="00160D71" w:rsidTr="00B67442">
        <w:trPr>
          <w:trHeight w:val="20"/>
          <w:jc w:val="center"/>
        </w:trPr>
        <w:tc>
          <w:tcPr>
            <w:tcW w:w="1141"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ED3705" w:rsidRPr="00160D71" w:rsidRDefault="00ED3705" w:rsidP="00ED3705">
            <w:pPr>
              <w:spacing w:before="40" w:after="40" w:line="240" w:lineRule="auto"/>
              <w:ind w:hanging="109"/>
              <w:rPr>
                <w:b/>
                <w:bCs/>
                <w:sz w:val="20"/>
                <w:szCs w:val="20"/>
                <w:lang w:eastAsia="tr-TR"/>
              </w:rPr>
            </w:pPr>
            <w:r w:rsidRPr="00160D71">
              <w:rPr>
                <w:b/>
                <w:bCs/>
                <w:sz w:val="20"/>
                <w:szCs w:val="20"/>
                <w:lang w:eastAsia="tr-TR"/>
              </w:rPr>
              <w:t>KONYA</w:t>
            </w:r>
          </w:p>
        </w:tc>
        <w:tc>
          <w:tcPr>
            <w:tcW w:w="5458" w:type="dxa"/>
            <w:tcBorders>
              <w:top w:val="single" w:sz="8" w:space="0" w:color="000000"/>
              <w:left w:val="single" w:sz="8" w:space="0" w:color="000000"/>
              <w:bottom w:val="single" w:sz="8" w:space="0" w:color="000000"/>
              <w:right w:val="single" w:sz="8" w:space="0" w:color="000000"/>
            </w:tcBorders>
            <w:shd w:val="clear" w:color="auto" w:fill="C0C0C0"/>
            <w:noWrap/>
            <w:vAlign w:val="center"/>
            <w:hideMark/>
          </w:tcPr>
          <w:p w:rsidR="00ED3705" w:rsidRPr="00160D71" w:rsidRDefault="00ED3705" w:rsidP="00ED3705">
            <w:pPr>
              <w:spacing w:before="40" w:after="40" w:line="240" w:lineRule="auto"/>
              <w:ind w:hanging="109"/>
              <w:rPr>
                <w:sz w:val="20"/>
                <w:szCs w:val="20"/>
                <w:lang w:eastAsia="tr-TR"/>
              </w:rPr>
            </w:pPr>
            <w:r>
              <w:rPr>
                <w:sz w:val="20"/>
                <w:szCs w:val="20"/>
                <w:lang w:eastAsia="tr-TR"/>
              </w:rPr>
              <w:t>Selçuk Üniversitesi</w:t>
            </w:r>
          </w:p>
        </w:tc>
        <w:tc>
          <w:tcPr>
            <w:tcW w:w="3346" w:type="dxa"/>
            <w:tcBorders>
              <w:top w:val="single" w:sz="8" w:space="0" w:color="000000"/>
              <w:left w:val="single" w:sz="8" w:space="0" w:color="000000"/>
              <w:bottom w:val="single" w:sz="8" w:space="0" w:color="000000"/>
              <w:right w:val="single" w:sz="8" w:space="0" w:color="000000"/>
            </w:tcBorders>
            <w:shd w:val="clear" w:color="auto" w:fill="C0C0C0"/>
            <w:noWrap/>
            <w:vAlign w:val="center"/>
            <w:hideMark/>
          </w:tcPr>
          <w:p w:rsidR="00ED3705" w:rsidRPr="00736D71" w:rsidRDefault="00ED3705" w:rsidP="00736D71">
            <w:pPr>
              <w:spacing w:before="40" w:after="40" w:line="240" w:lineRule="auto"/>
              <w:ind w:firstLine="0"/>
              <w:rPr>
                <w:sz w:val="20"/>
                <w:szCs w:val="20"/>
                <w:lang w:eastAsia="tr-TR"/>
              </w:rPr>
            </w:pPr>
            <w:r w:rsidRPr="00736D71">
              <w:rPr>
                <w:bCs/>
                <w:sz w:val="20"/>
                <w:szCs w:val="20"/>
              </w:rPr>
              <w:t xml:space="preserve">Yrd. </w:t>
            </w:r>
            <w:proofErr w:type="spellStart"/>
            <w:r w:rsidRPr="00736D71">
              <w:rPr>
                <w:bCs/>
                <w:sz w:val="20"/>
                <w:szCs w:val="20"/>
              </w:rPr>
              <w:t>Doç.Dr</w:t>
            </w:r>
            <w:proofErr w:type="spellEnd"/>
            <w:r w:rsidRPr="00736D71">
              <w:rPr>
                <w:bCs/>
                <w:sz w:val="20"/>
                <w:szCs w:val="20"/>
              </w:rPr>
              <w:t>. Mehmet ŞAHİN</w:t>
            </w:r>
          </w:p>
        </w:tc>
      </w:tr>
      <w:tr w:rsidR="00ED3705" w:rsidRPr="00160D71" w:rsidTr="00B67442">
        <w:trPr>
          <w:trHeight w:val="20"/>
          <w:jc w:val="center"/>
        </w:trPr>
        <w:tc>
          <w:tcPr>
            <w:tcW w:w="1141"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ED3705" w:rsidRPr="00160D71" w:rsidRDefault="00ED3705" w:rsidP="00ED3705">
            <w:pPr>
              <w:spacing w:before="40" w:after="40" w:line="240" w:lineRule="auto"/>
              <w:ind w:hanging="109"/>
              <w:rPr>
                <w:b/>
                <w:bCs/>
                <w:sz w:val="20"/>
                <w:szCs w:val="20"/>
                <w:lang w:eastAsia="tr-TR"/>
              </w:rPr>
            </w:pPr>
            <w:r w:rsidRPr="00160D71">
              <w:rPr>
                <w:b/>
                <w:bCs/>
                <w:sz w:val="20"/>
                <w:szCs w:val="20"/>
                <w:lang w:eastAsia="tr-TR"/>
              </w:rPr>
              <w:t>KONYA</w:t>
            </w:r>
          </w:p>
        </w:tc>
        <w:tc>
          <w:tcPr>
            <w:tcW w:w="5458" w:type="dxa"/>
            <w:tcBorders>
              <w:top w:val="single" w:sz="8" w:space="0" w:color="000000"/>
              <w:left w:val="single" w:sz="8" w:space="0" w:color="000000"/>
              <w:bottom w:val="single" w:sz="8" w:space="0" w:color="000000"/>
              <w:right w:val="single" w:sz="8" w:space="0" w:color="000000"/>
            </w:tcBorders>
            <w:shd w:val="clear" w:color="auto" w:fill="C0C0C0"/>
            <w:noWrap/>
            <w:vAlign w:val="center"/>
            <w:hideMark/>
          </w:tcPr>
          <w:p w:rsidR="00ED3705" w:rsidRPr="00160D71" w:rsidRDefault="00ED3705" w:rsidP="00ED3705">
            <w:pPr>
              <w:spacing w:before="40" w:after="40" w:line="240" w:lineRule="auto"/>
              <w:ind w:hanging="109"/>
              <w:rPr>
                <w:sz w:val="20"/>
                <w:szCs w:val="20"/>
                <w:lang w:eastAsia="tr-TR"/>
              </w:rPr>
            </w:pPr>
            <w:r>
              <w:rPr>
                <w:sz w:val="20"/>
                <w:szCs w:val="20"/>
                <w:lang w:eastAsia="tr-TR"/>
              </w:rPr>
              <w:t>Tarım Kredi Plastik</w:t>
            </w:r>
          </w:p>
        </w:tc>
        <w:tc>
          <w:tcPr>
            <w:tcW w:w="3346" w:type="dxa"/>
            <w:tcBorders>
              <w:top w:val="single" w:sz="8" w:space="0" w:color="000000"/>
              <w:left w:val="single" w:sz="8" w:space="0" w:color="000000"/>
              <w:bottom w:val="single" w:sz="8" w:space="0" w:color="000000"/>
              <w:right w:val="single" w:sz="8" w:space="0" w:color="000000"/>
            </w:tcBorders>
            <w:shd w:val="clear" w:color="auto" w:fill="C0C0C0"/>
            <w:noWrap/>
            <w:vAlign w:val="center"/>
            <w:hideMark/>
          </w:tcPr>
          <w:p w:rsidR="00ED3705" w:rsidRPr="00736D71" w:rsidRDefault="00ED3705" w:rsidP="00736D71">
            <w:pPr>
              <w:spacing w:before="40" w:after="40" w:line="240" w:lineRule="auto"/>
              <w:ind w:firstLine="0"/>
              <w:rPr>
                <w:sz w:val="20"/>
                <w:szCs w:val="20"/>
                <w:lang w:eastAsia="tr-TR"/>
              </w:rPr>
            </w:pPr>
            <w:r w:rsidRPr="00736D71">
              <w:rPr>
                <w:bCs/>
                <w:sz w:val="20"/>
                <w:szCs w:val="20"/>
              </w:rPr>
              <w:t>Çağlar YAŞAR</w:t>
            </w:r>
          </w:p>
        </w:tc>
      </w:tr>
      <w:tr w:rsidR="00ED3705" w:rsidRPr="00160D71" w:rsidTr="00B67442">
        <w:trPr>
          <w:trHeight w:val="20"/>
          <w:jc w:val="center"/>
        </w:trPr>
        <w:tc>
          <w:tcPr>
            <w:tcW w:w="1141" w:type="dxa"/>
            <w:tcBorders>
              <w:top w:val="single" w:sz="8" w:space="0" w:color="000000"/>
              <w:left w:val="single" w:sz="8" w:space="0" w:color="000000"/>
              <w:bottom w:val="single" w:sz="8" w:space="0" w:color="000000"/>
              <w:right w:val="single" w:sz="8" w:space="0" w:color="000000"/>
            </w:tcBorders>
            <w:vAlign w:val="center"/>
            <w:hideMark/>
          </w:tcPr>
          <w:p w:rsidR="00ED3705" w:rsidRPr="00160D71" w:rsidRDefault="00ED3705" w:rsidP="00ED3705">
            <w:pPr>
              <w:spacing w:before="40" w:after="40" w:line="240" w:lineRule="auto"/>
              <w:ind w:hanging="109"/>
              <w:rPr>
                <w:b/>
                <w:bCs/>
                <w:sz w:val="20"/>
                <w:szCs w:val="20"/>
                <w:lang w:eastAsia="tr-TR"/>
              </w:rPr>
            </w:pPr>
            <w:r w:rsidRPr="00160D71">
              <w:rPr>
                <w:b/>
                <w:bCs/>
                <w:sz w:val="20"/>
                <w:szCs w:val="20"/>
                <w:lang w:eastAsia="tr-TR"/>
              </w:rPr>
              <w:t>KONYA</w:t>
            </w:r>
          </w:p>
        </w:tc>
        <w:tc>
          <w:tcPr>
            <w:tcW w:w="5458" w:type="dxa"/>
            <w:tcBorders>
              <w:top w:val="single" w:sz="8" w:space="0" w:color="000000"/>
              <w:left w:val="single" w:sz="8" w:space="0" w:color="000000"/>
              <w:bottom w:val="single" w:sz="8" w:space="0" w:color="000000"/>
              <w:right w:val="single" w:sz="8" w:space="0" w:color="000000"/>
            </w:tcBorders>
            <w:noWrap/>
            <w:vAlign w:val="center"/>
            <w:hideMark/>
          </w:tcPr>
          <w:p w:rsidR="00ED3705" w:rsidRPr="00160D71" w:rsidRDefault="00ED3705" w:rsidP="00ED3705">
            <w:pPr>
              <w:spacing w:before="40" w:after="40" w:line="240" w:lineRule="auto"/>
              <w:ind w:hanging="109"/>
              <w:rPr>
                <w:sz w:val="20"/>
                <w:szCs w:val="20"/>
                <w:lang w:eastAsia="tr-TR"/>
              </w:rPr>
            </w:pPr>
            <w:r>
              <w:rPr>
                <w:color w:val="000000"/>
                <w:sz w:val="20"/>
                <w:szCs w:val="20"/>
                <w:lang w:eastAsia="tr-TR"/>
              </w:rPr>
              <w:t>Toprak Su ve Çölleşme İle Mücadele Araştırma İstasyonu Müdürlüğü</w:t>
            </w:r>
          </w:p>
        </w:tc>
        <w:tc>
          <w:tcPr>
            <w:tcW w:w="3346" w:type="dxa"/>
            <w:tcBorders>
              <w:top w:val="single" w:sz="8" w:space="0" w:color="000000"/>
              <w:left w:val="single" w:sz="8" w:space="0" w:color="000000"/>
              <w:bottom w:val="single" w:sz="8" w:space="0" w:color="000000"/>
              <w:right w:val="single" w:sz="8" w:space="0" w:color="000000"/>
            </w:tcBorders>
            <w:noWrap/>
            <w:vAlign w:val="center"/>
            <w:hideMark/>
          </w:tcPr>
          <w:p w:rsidR="00ED3705" w:rsidRPr="00736D71" w:rsidRDefault="00ED3705" w:rsidP="00736D71">
            <w:pPr>
              <w:spacing w:before="40" w:after="40" w:line="240" w:lineRule="auto"/>
              <w:ind w:firstLine="0"/>
              <w:rPr>
                <w:sz w:val="20"/>
                <w:szCs w:val="20"/>
                <w:lang w:eastAsia="tr-TR"/>
              </w:rPr>
            </w:pPr>
            <w:r w:rsidRPr="00736D71">
              <w:rPr>
                <w:bCs/>
                <w:sz w:val="20"/>
                <w:szCs w:val="20"/>
              </w:rPr>
              <w:t>Nihal GÖKSU</w:t>
            </w:r>
          </w:p>
        </w:tc>
      </w:tr>
      <w:tr w:rsidR="00ED3705" w:rsidRPr="00160D71" w:rsidTr="00B67442">
        <w:trPr>
          <w:trHeight w:val="20"/>
          <w:jc w:val="center"/>
        </w:trPr>
        <w:tc>
          <w:tcPr>
            <w:tcW w:w="1141"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ED3705" w:rsidRPr="00160D71" w:rsidRDefault="00ED3705" w:rsidP="00ED3705">
            <w:pPr>
              <w:spacing w:before="40" w:after="40" w:line="240" w:lineRule="auto"/>
              <w:ind w:hanging="109"/>
              <w:rPr>
                <w:b/>
                <w:bCs/>
                <w:sz w:val="20"/>
                <w:szCs w:val="20"/>
                <w:lang w:eastAsia="tr-TR"/>
              </w:rPr>
            </w:pPr>
            <w:r w:rsidRPr="00160D71">
              <w:rPr>
                <w:b/>
                <w:bCs/>
                <w:sz w:val="20"/>
                <w:szCs w:val="20"/>
                <w:lang w:eastAsia="tr-TR"/>
              </w:rPr>
              <w:t>KONYA</w:t>
            </w:r>
          </w:p>
        </w:tc>
        <w:tc>
          <w:tcPr>
            <w:tcW w:w="5458" w:type="dxa"/>
            <w:tcBorders>
              <w:top w:val="single" w:sz="8" w:space="0" w:color="000000"/>
              <w:left w:val="single" w:sz="8" w:space="0" w:color="000000"/>
              <w:bottom w:val="single" w:sz="8" w:space="0" w:color="000000"/>
              <w:right w:val="single" w:sz="8" w:space="0" w:color="000000"/>
            </w:tcBorders>
            <w:shd w:val="clear" w:color="auto" w:fill="C0C0C0"/>
            <w:noWrap/>
            <w:vAlign w:val="center"/>
            <w:hideMark/>
          </w:tcPr>
          <w:p w:rsidR="00ED3705" w:rsidRPr="00160D71" w:rsidRDefault="00ED3705" w:rsidP="00ED3705">
            <w:pPr>
              <w:spacing w:before="40" w:after="40" w:line="240" w:lineRule="auto"/>
              <w:ind w:hanging="109"/>
              <w:rPr>
                <w:sz w:val="20"/>
                <w:szCs w:val="20"/>
                <w:lang w:eastAsia="tr-TR"/>
              </w:rPr>
            </w:pPr>
            <w:r>
              <w:rPr>
                <w:sz w:val="20"/>
                <w:szCs w:val="20"/>
                <w:lang w:eastAsia="tr-TR"/>
              </w:rPr>
              <w:t>DSİ Bölge Müdürlüğü</w:t>
            </w:r>
          </w:p>
        </w:tc>
        <w:tc>
          <w:tcPr>
            <w:tcW w:w="3346" w:type="dxa"/>
            <w:tcBorders>
              <w:top w:val="single" w:sz="8" w:space="0" w:color="000000"/>
              <w:left w:val="single" w:sz="8" w:space="0" w:color="000000"/>
              <w:bottom w:val="single" w:sz="8" w:space="0" w:color="000000"/>
              <w:right w:val="single" w:sz="8" w:space="0" w:color="000000"/>
            </w:tcBorders>
            <w:shd w:val="clear" w:color="auto" w:fill="C0C0C0"/>
            <w:noWrap/>
            <w:vAlign w:val="center"/>
            <w:hideMark/>
          </w:tcPr>
          <w:p w:rsidR="00ED3705" w:rsidRPr="00736D71" w:rsidRDefault="00ED3705" w:rsidP="00736D71">
            <w:pPr>
              <w:spacing w:before="40" w:after="40" w:line="240" w:lineRule="auto"/>
              <w:ind w:firstLine="0"/>
              <w:rPr>
                <w:sz w:val="20"/>
                <w:szCs w:val="20"/>
                <w:lang w:eastAsia="tr-TR"/>
              </w:rPr>
            </w:pPr>
            <w:r w:rsidRPr="00736D71">
              <w:rPr>
                <w:sz w:val="20"/>
                <w:szCs w:val="20"/>
                <w:lang w:eastAsia="tr-TR"/>
              </w:rPr>
              <w:t>Celil ÇALIŞ</w:t>
            </w:r>
          </w:p>
        </w:tc>
      </w:tr>
      <w:tr w:rsidR="00ED3705" w:rsidRPr="00160D71" w:rsidTr="00B67442">
        <w:trPr>
          <w:trHeight w:val="20"/>
          <w:jc w:val="center"/>
        </w:trPr>
        <w:tc>
          <w:tcPr>
            <w:tcW w:w="1141" w:type="dxa"/>
            <w:tcBorders>
              <w:top w:val="single" w:sz="8" w:space="0" w:color="000000"/>
              <w:left w:val="single" w:sz="8" w:space="0" w:color="000000"/>
              <w:bottom w:val="single" w:sz="8" w:space="0" w:color="000000"/>
              <w:right w:val="single" w:sz="8" w:space="0" w:color="000000"/>
            </w:tcBorders>
            <w:vAlign w:val="center"/>
            <w:hideMark/>
          </w:tcPr>
          <w:p w:rsidR="00ED3705" w:rsidRPr="00160D71" w:rsidRDefault="00ED3705" w:rsidP="00ED3705">
            <w:pPr>
              <w:spacing w:before="40" w:after="40" w:line="240" w:lineRule="auto"/>
              <w:ind w:hanging="109"/>
              <w:rPr>
                <w:b/>
                <w:bCs/>
                <w:sz w:val="20"/>
                <w:szCs w:val="20"/>
                <w:lang w:eastAsia="tr-TR"/>
              </w:rPr>
            </w:pPr>
            <w:r w:rsidRPr="00160D71">
              <w:rPr>
                <w:b/>
                <w:bCs/>
                <w:sz w:val="20"/>
                <w:szCs w:val="20"/>
                <w:lang w:eastAsia="tr-TR"/>
              </w:rPr>
              <w:t>KONYA</w:t>
            </w:r>
          </w:p>
        </w:tc>
        <w:tc>
          <w:tcPr>
            <w:tcW w:w="5458" w:type="dxa"/>
            <w:tcBorders>
              <w:top w:val="single" w:sz="8" w:space="0" w:color="000000"/>
              <w:left w:val="single" w:sz="8" w:space="0" w:color="000000"/>
              <w:bottom w:val="single" w:sz="8" w:space="0" w:color="000000"/>
              <w:right w:val="single" w:sz="8" w:space="0" w:color="000000"/>
            </w:tcBorders>
            <w:noWrap/>
            <w:vAlign w:val="center"/>
            <w:hideMark/>
          </w:tcPr>
          <w:p w:rsidR="00ED3705" w:rsidRPr="00160D71" w:rsidRDefault="00ED3705" w:rsidP="00ED3705">
            <w:pPr>
              <w:spacing w:before="40" w:after="40" w:line="240" w:lineRule="auto"/>
              <w:ind w:hanging="109"/>
              <w:rPr>
                <w:sz w:val="20"/>
                <w:szCs w:val="20"/>
                <w:lang w:eastAsia="tr-TR"/>
              </w:rPr>
            </w:pPr>
            <w:r>
              <w:rPr>
                <w:sz w:val="20"/>
                <w:szCs w:val="20"/>
                <w:lang w:eastAsia="tr-TR"/>
              </w:rPr>
              <w:t>KOP Bölge İdaresi Başkanlığı</w:t>
            </w:r>
          </w:p>
        </w:tc>
        <w:tc>
          <w:tcPr>
            <w:tcW w:w="3346" w:type="dxa"/>
            <w:tcBorders>
              <w:top w:val="single" w:sz="8" w:space="0" w:color="000000"/>
              <w:left w:val="single" w:sz="8" w:space="0" w:color="000000"/>
              <w:bottom w:val="single" w:sz="8" w:space="0" w:color="000000"/>
              <w:right w:val="single" w:sz="8" w:space="0" w:color="000000"/>
            </w:tcBorders>
            <w:noWrap/>
            <w:vAlign w:val="center"/>
            <w:hideMark/>
          </w:tcPr>
          <w:p w:rsidR="00ED3705" w:rsidRPr="00736D71" w:rsidRDefault="00ED3705" w:rsidP="00736D71">
            <w:pPr>
              <w:spacing w:before="40" w:after="40" w:line="240" w:lineRule="auto"/>
              <w:ind w:firstLine="0"/>
              <w:rPr>
                <w:sz w:val="20"/>
                <w:szCs w:val="20"/>
                <w:lang w:eastAsia="tr-TR"/>
              </w:rPr>
            </w:pPr>
            <w:r w:rsidRPr="00736D71">
              <w:rPr>
                <w:sz w:val="20"/>
                <w:szCs w:val="20"/>
                <w:lang w:eastAsia="tr-TR"/>
              </w:rPr>
              <w:t>Mevlüt VANOĞLU</w:t>
            </w:r>
          </w:p>
        </w:tc>
      </w:tr>
      <w:tr w:rsidR="00ED3705" w:rsidRPr="00160D71" w:rsidTr="00B67442">
        <w:trPr>
          <w:trHeight w:val="20"/>
          <w:jc w:val="center"/>
        </w:trPr>
        <w:tc>
          <w:tcPr>
            <w:tcW w:w="1141"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ED3705" w:rsidRPr="00160D71" w:rsidRDefault="00ED3705" w:rsidP="00ED3705">
            <w:pPr>
              <w:spacing w:before="40" w:after="40" w:line="240" w:lineRule="auto"/>
              <w:ind w:hanging="109"/>
              <w:rPr>
                <w:b/>
                <w:bCs/>
                <w:sz w:val="20"/>
                <w:szCs w:val="20"/>
                <w:lang w:eastAsia="tr-TR"/>
              </w:rPr>
            </w:pPr>
            <w:r w:rsidRPr="00160D71">
              <w:rPr>
                <w:b/>
                <w:bCs/>
                <w:sz w:val="20"/>
                <w:szCs w:val="20"/>
                <w:lang w:eastAsia="tr-TR"/>
              </w:rPr>
              <w:t>KONYA</w:t>
            </w:r>
          </w:p>
        </w:tc>
        <w:tc>
          <w:tcPr>
            <w:tcW w:w="5458" w:type="dxa"/>
            <w:tcBorders>
              <w:top w:val="single" w:sz="8" w:space="0" w:color="000000"/>
              <w:left w:val="single" w:sz="8" w:space="0" w:color="000000"/>
              <w:bottom w:val="single" w:sz="8" w:space="0" w:color="000000"/>
              <w:right w:val="single" w:sz="8" w:space="0" w:color="000000"/>
            </w:tcBorders>
            <w:shd w:val="clear" w:color="auto" w:fill="C0C0C0"/>
            <w:noWrap/>
            <w:vAlign w:val="center"/>
            <w:hideMark/>
          </w:tcPr>
          <w:p w:rsidR="00ED3705" w:rsidRPr="00160D71" w:rsidRDefault="00ED3705" w:rsidP="00ED3705">
            <w:pPr>
              <w:spacing w:before="40" w:after="40" w:line="240" w:lineRule="auto"/>
              <w:ind w:hanging="109"/>
              <w:rPr>
                <w:sz w:val="20"/>
                <w:szCs w:val="20"/>
                <w:lang w:eastAsia="tr-TR"/>
              </w:rPr>
            </w:pPr>
            <w:r>
              <w:rPr>
                <w:sz w:val="20"/>
                <w:szCs w:val="20"/>
                <w:lang w:eastAsia="tr-TR"/>
              </w:rPr>
              <w:t>KOP Bölge İdaresi Başkanlığı</w:t>
            </w:r>
          </w:p>
        </w:tc>
        <w:tc>
          <w:tcPr>
            <w:tcW w:w="3346" w:type="dxa"/>
            <w:tcBorders>
              <w:top w:val="single" w:sz="8" w:space="0" w:color="000000"/>
              <w:left w:val="single" w:sz="8" w:space="0" w:color="000000"/>
              <w:bottom w:val="single" w:sz="8" w:space="0" w:color="000000"/>
              <w:right w:val="single" w:sz="8" w:space="0" w:color="000000"/>
            </w:tcBorders>
            <w:shd w:val="clear" w:color="auto" w:fill="C0C0C0"/>
            <w:noWrap/>
            <w:vAlign w:val="center"/>
            <w:hideMark/>
          </w:tcPr>
          <w:p w:rsidR="00ED3705" w:rsidRPr="00736D71" w:rsidRDefault="00ED3705" w:rsidP="00736D71">
            <w:pPr>
              <w:spacing w:before="40" w:after="40" w:line="240" w:lineRule="auto"/>
              <w:ind w:firstLine="0"/>
              <w:rPr>
                <w:sz w:val="20"/>
                <w:szCs w:val="20"/>
                <w:lang w:eastAsia="tr-TR"/>
              </w:rPr>
            </w:pPr>
            <w:r w:rsidRPr="00736D71">
              <w:rPr>
                <w:sz w:val="20"/>
                <w:szCs w:val="20"/>
                <w:lang w:eastAsia="tr-TR"/>
              </w:rPr>
              <w:t>Mevlüt PINARKARA</w:t>
            </w:r>
          </w:p>
        </w:tc>
      </w:tr>
      <w:tr w:rsidR="00ED3705" w:rsidRPr="00160D71" w:rsidTr="00B67442">
        <w:trPr>
          <w:trHeight w:val="20"/>
          <w:jc w:val="center"/>
        </w:trPr>
        <w:tc>
          <w:tcPr>
            <w:tcW w:w="1141" w:type="dxa"/>
            <w:tcBorders>
              <w:top w:val="single" w:sz="8" w:space="0" w:color="000000"/>
              <w:left w:val="single" w:sz="8" w:space="0" w:color="000000"/>
              <w:bottom w:val="single" w:sz="8" w:space="0" w:color="000000"/>
              <w:right w:val="single" w:sz="8" w:space="0" w:color="000000"/>
            </w:tcBorders>
            <w:vAlign w:val="center"/>
            <w:hideMark/>
          </w:tcPr>
          <w:p w:rsidR="00ED3705" w:rsidRPr="00160D71" w:rsidRDefault="00ED3705" w:rsidP="00ED3705">
            <w:pPr>
              <w:spacing w:before="40" w:after="40" w:line="240" w:lineRule="auto"/>
              <w:ind w:hanging="109"/>
              <w:rPr>
                <w:b/>
                <w:bCs/>
                <w:sz w:val="20"/>
                <w:szCs w:val="20"/>
                <w:lang w:eastAsia="tr-TR"/>
              </w:rPr>
            </w:pPr>
            <w:r w:rsidRPr="00160D71">
              <w:rPr>
                <w:b/>
                <w:bCs/>
                <w:sz w:val="20"/>
                <w:szCs w:val="20"/>
                <w:lang w:eastAsia="tr-TR"/>
              </w:rPr>
              <w:t>KONYA</w:t>
            </w:r>
          </w:p>
        </w:tc>
        <w:tc>
          <w:tcPr>
            <w:tcW w:w="5458" w:type="dxa"/>
            <w:tcBorders>
              <w:top w:val="single" w:sz="8" w:space="0" w:color="000000"/>
              <w:left w:val="single" w:sz="8" w:space="0" w:color="000000"/>
              <w:bottom w:val="single" w:sz="8" w:space="0" w:color="000000"/>
              <w:right w:val="single" w:sz="8" w:space="0" w:color="000000"/>
            </w:tcBorders>
            <w:noWrap/>
            <w:vAlign w:val="center"/>
            <w:hideMark/>
          </w:tcPr>
          <w:p w:rsidR="00ED3705" w:rsidRPr="00160D71" w:rsidRDefault="00ED3705" w:rsidP="00ED3705">
            <w:pPr>
              <w:spacing w:before="40" w:after="40" w:line="240" w:lineRule="auto"/>
              <w:ind w:hanging="109"/>
              <w:rPr>
                <w:sz w:val="20"/>
                <w:szCs w:val="20"/>
                <w:lang w:eastAsia="tr-TR"/>
              </w:rPr>
            </w:pPr>
            <w:r>
              <w:rPr>
                <w:sz w:val="20"/>
                <w:szCs w:val="20"/>
                <w:lang w:eastAsia="tr-TR"/>
              </w:rPr>
              <w:t>Sulama Kooperatifleri Birliği</w:t>
            </w:r>
          </w:p>
        </w:tc>
        <w:tc>
          <w:tcPr>
            <w:tcW w:w="3346" w:type="dxa"/>
            <w:tcBorders>
              <w:top w:val="single" w:sz="8" w:space="0" w:color="000000"/>
              <w:left w:val="single" w:sz="8" w:space="0" w:color="000000"/>
              <w:bottom w:val="single" w:sz="8" w:space="0" w:color="000000"/>
              <w:right w:val="single" w:sz="8" w:space="0" w:color="000000"/>
            </w:tcBorders>
            <w:noWrap/>
            <w:vAlign w:val="center"/>
            <w:hideMark/>
          </w:tcPr>
          <w:p w:rsidR="00ED3705" w:rsidRPr="00736D71" w:rsidRDefault="00ED3705" w:rsidP="00736D71">
            <w:pPr>
              <w:spacing w:before="40" w:after="40" w:line="240" w:lineRule="auto"/>
              <w:ind w:firstLine="0"/>
              <w:rPr>
                <w:sz w:val="20"/>
                <w:szCs w:val="20"/>
                <w:lang w:eastAsia="tr-TR"/>
              </w:rPr>
            </w:pPr>
            <w:r w:rsidRPr="00736D71">
              <w:rPr>
                <w:sz w:val="20"/>
                <w:szCs w:val="20"/>
                <w:lang w:eastAsia="tr-TR"/>
              </w:rPr>
              <w:t>Şaban GÜVEN</w:t>
            </w:r>
          </w:p>
        </w:tc>
      </w:tr>
      <w:tr w:rsidR="00ED3705" w:rsidRPr="00160D71" w:rsidTr="00B67442">
        <w:trPr>
          <w:trHeight w:val="20"/>
          <w:jc w:val="center"/>
        </w:trPr>
        <w:tc>
          <w:tcPr>
            <w:tcW w:w="1141"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ED3705" w:rsidRPr="00160D71" w:rsidRDefault="00ED3705" w:rsidP="00ED3705">
            <w:pPr>
              <w:spacing w:before="40" w:after="40" w:line="240" w:lineRule="auto"/>
              <w:ind w:hanging="109"/>
              <w:rPr>
                <w:b/>
                <w:bCs/>
                <w:sz w:val="20"/>
                <w:szCs w:val="20"/>
                <w:lang w:eastAsia="tr-TR"/>
              </w:rPr>
            </w:pPr>
            <w:r w:rsidRPr="00160D71">
              <w:rPr>
                <w:b/>
                <w:bCs/>
                <w:sz w:val="20"/>
                <w:szCs w:val="20"/>
                <w:lang w:eastAsia="tr-TR"/>
              </w:rPr>
              <w:t>KONYA</w:t>
            </w:r>
          </w:p>
        </w:tc>
        <w:tc>
          <w:tcPr>
            <w:tcW w:w="5458" w:type="dxa"/>
            <w:tcBorders>
              <w:top w:val="single" w:sz="8" w:space="0" w:color="000000"/>
              <w:left w:val="single" w:sz="8" w:space="0" w:color="000000"/>
              <w:bottom w:val="single" w:sz="8" w:space="0" w:color="000000"/>
              <w:right w:val="single" w:sz="8" w:space="0" w:color="000000"/>
            </w:tcBorders>
            <w:shd w:val="clear" w:color="auto" w:fill="C0C0C0"/>
            <w:noWrap/>
            <w:vAlign w:val="center"/>
            <w:hideMark/>
          </w:tcPr>
          <w:p w:rsidR="00ED3705" w:rsidRPr="00160D71" w:rsidRDefault="00ED3705" w:rsidP="00ED3705">
            <w:pPr>
              <w:spacing w:before="40" w:after="40" w:line="240" w:lineRule="auto"/>
              <w:ind w:hanging="109"/>
              <w:rPr>
                <w:sz w:val="20"/>
                <w:szCs w:val="20"/>
                <w:lang w:eastAsia="tr-TR"/>
              </w:rPr>
            </w:pPr>
            <w:proofErr w:type="spellStart"/>
            <w:r>
              <w:rPr>
                <w:sz w:val="20"/>
                <w:szCs w:val="20"/>
                <w:lang w:eastAsia="tr-TR"/>
              </w:rPr>
              <w:t>Alibeyhüyüğü</w:t>
            </w:r>
            <w:proofErr w:type="spellEnd"/>
            <w:r>
              <w:rPr>
                <w:sz w:val="20"/>
                <w:szCs w:val="20"/>
                <w:lang w:eastAsia="tr-TR"/>
              </w:rPr>
              <w:t xml:space="preserve"> Sulama Kooperatifi</w:t>
            </w:r>
          </w:p>
        </w:tc>
        <w:tc>
          <w:tcPr>
            <w:tcW w:w="334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ED3705" w:rsidRPr="00736D71" w:rsidRDefault="00ED3705" w:rsidP="00736D71">
            <w:pPr>
              <w:spacing w:before="40" w:after="40" w:line="240" w:lineRule="auto"/>
              <w:ind w:firstLine="0"/>
              <w:rPr>
                <w:sz w:val="20"/>
                <w:szCs w:val="20"/>
                <w:lang w:eastAsia="tr-TR"/>
              </w:rPr>
            </w:pPr>
            <w:r w:rsidRPr="00736D71">
              <w:rPr>
                <w:sz w:val="20"/>
                <w:szCs w:val="20"/>
                <w:lang w:eastAsia="tr-TR"/>
              </w:rPr>
              <w:t>Abdullah KÜÇÜKDAĞLI</w:t>
            </w:r>
          </w:p>
        </w:tc>
      </w:tr>
      <w:tr w:rsidR="00ED3705" w:rsidRPr="00160D71" w:rsidTr="00B67442">
        <w:trPr>
          <w:trHeight w:val="20"/>
          <w:jc w:val="center"/>
        </w:trPr>
        <w:tc>
          <w:tcPr>
            <w:tcW w:w="1141" w:type="dxa"/>
            <w:tcBorders>
              <w:top w:val="single" w:sz="8" w:space="0" w:color="000000"/>
              <w:left w:val="single" w:sz="8" w:space="0" w:color="000000"/>
              <w:bottom w:val="single" w:sz="8" w:space="0" w:color="000000"/>
              <w:right w:val="single" w:sz="8" w:space="0" w:color="000000"/>
            </w:tcBorders>
            <w:noWrap/>
            <w:vAlign w:val="center"/>
            <w:hideMark/>
          </w:tcPr>
          <w:p w:rsidR="00ED3705" w:rsidRPr="00160D71" w:rsidRDefault="00ED3705" w:rsidP="00ED3705">
            <w:pPr>
              <w:spacing w:before="40" w:after="40" w:line="240" w:lineRule="auto"/>
              <w:ind w:hanging="109"/>
              <w:rPr>
                <w:b/>
                <w:bCs/>
                <w:sz w:val="20"/>
                <w:szCs w:val="20"/>
                <w:lang w:eastAsia="tr-TR"/>
              </w:rPr>
            </w:pPr>
            <w:r w:rsidRPr="00160D71">
              <w:rPr>
                <w:b/>
                <w:bCs/>
                <w:sz w:val="20"/>
                <w:szCs w:val="20"/>
                <w:lang w:eastAsia="tr-TR"/>
              </w:rPr>
              <w:t>KONYA</w:t>
            </w:r>
          </w:p>
        </w:tc>
        <w:tc>
          <w:tcPr>
            <w:tcW w:w="5458" w:type="dxa"/>
            <w:tcBorders>
              <w:top w:val="single" w:sz="8" w:space="0" w:color="000000"/>
              <w:left w:val="single" w:sz="8" w:space="0" w:color="000000"/>
              <w:bottom w:val="single" w:sz="8" w:space="0" w:color="000000"/>
              <w:right w:val="single" w:sz="8" w:space="0" w:color="000000"/>
            </w:tcBorders>
            <w:noWrap/>
            <w:vAlign w:val="center"/>
            <w:hideMark/>
          </w:tcPr>
          <w:p w:rsidR="00ED3705" w:rsidRPr="00160D71" w:rsidRDefault="00ED3705" w:rsidP="00ED3705">
            <w:pPr>
              <w:spacing w:before="40" w:after="40" w:line="240" w:lineRule="auto"/>
              <w:ind w:hanging="109"/>
              <w:rPr>
                <w:sz w:val="20"/>
                <w:szCs w:val="20"/>
                <w:lang w:eastAsia="tr-TR"/>
              </w:rPr>
            </w:pPr>
            <w:r>
              <w:rPr>
                <w:sz w:val="20"/>
                <w:szCs w:val="20"/>
                <w:lang w:eastAsia="tr-TR"/>
              </w:rPr>
              <w:t>Tarım Kredi Kooperatifleri Birliği</w:t>
            </w:r>
          </w:p>
        </w:tc>
        <w:tc>
          <w:tcPr>
            <w:tcW w:w="3346" w:type="dxa"/>
            <w:tcBorders>
              <w:top w:val="single" w:sz="8" w:space="0" w:color="000000"/>
              <w:left w:val="single" w:sz="8" w:space="0" w:color="000000"/>
              <w:bottom w:val="single" w:sz="8" w:space="0" w:color="000000"/>
              <w:right w:val="single" w:sz="8" w:space="0" w:color="000000"/>
            </w:tcBorders>
            <w:noWrap/>
            <w:vAlign w:val="center"/>
            <w:hideMark/>
          </w:tcPr>
          <w:p w:rsidR="00ED3705" w:rsidRPr="00736D71" w:rsidRDefault="00ED3705" w:rsidP="00736D71">
            <w:pPr>
              <w:spacing w:before="40" w:after="40" w:line="240" w:lineRule="auto"/>
              <w:ind w:firstLine="0"/>
              <w:rPr>
                <w:sz w:val="20"/>
                <w:szCs w:val="20"/>
                <w:lang w:eastAsia="tr-TR"/>
              </w:rPr>
            </w:pPr>
            <w:r w:rsidRPr="00736D71">
              <w:rPr>
                <w:sz w:val="20"/>
                <w:szCs w:val="20"/>
                <w:lang w:eastAsia="tr-TR"/>
              </w:rPr>
              <w:t>Hayati BOĞA</w:t>
            </w:r>
          </w:p>
        </w:tc>
      </w:tr>
      <w:tr w:rsidR="00ED3705" w:rsidRPr="00160D71" w:rsidTr="00B67442">
        <w:trPr>
          <w:trHeight w:val="20"/>
          <w:jc w:val="center"/>
        </w:trPr>
        <w:tc>
          <w:tcPr>
            <w:tcW w:w="1141" w:type="dxa"/>
            <w:tcBorders>
              <w:top w:val="single" w:sz="8" w:space="0" w:color="000000"/>
              <w:left w:val="single" w:sz="8" w:space="0" w:color="000000"/>
              <w:bottom w:val="single" w:sz="8" w:space="0" w:color="000000"/>
              <w:right w:val="single" w:sz="8" w:space="0" w:color="000000"/>
            </w:tcBorders>
            <w:noWrap/>
            <w:vAlign w:val="center"/>
            <w:hideMark/>
          </w:tcPr>
          <w:p w:rsidR="00ED3705" w:rsidRPr="00160D71" w:rsidRDefault="00ED3705" w:rsidP="00ED3705">
            <w:pPr>
              <w:spacing w:before="40" w:after="40" w:line="240" w:lineRule="auto"/>
              <w:ind w:hanging="109"/>
              <w:rPr>
                <w:b/>
                <w:bCs/>
                <w:sz w:val="20"/>
                <w:szCs w:val="20"/>
                <w:lang w:eastAsia="tr-TR"/>
              </w:rPr>
            </w:pPr>
            <w:r>
              <w:rPr>
                <w:b/>
                <w:bCs/>
                <w:sz w:val="20"/>
                <w:szCs w:val="20"/>
                <w:lang w:eastAsia="tr-TR"/>
              </w:rPr>
              <w:t>KARAMAN</w:t>
            </w:r>
          </w:p>
        </w:tc>
        <w:tc>
          <w:tcPr>
            <w:tcW w:w="5458" w:type="dxa"/>
            <w:tcBorders>
              <w:top w:val="single" w:sz="8" w:space="0" w:color="000000"/>
              <w:left w:val="single" w:sz="8" w:space="0" w:color="000000"/>
              <w:bottom w:val="single" w:sz="8" w:space="0" w:color="000000"/>
              <w:right w:val="single" w:sz="8" w:space="0" w:color="000000"/>
            </w:tcBorders>
            <w:noWrap/>
            <w:vAlign w:val="center"/>
            <w:hideMark/>
          </w:tcPr>
          <w:p w:rsidR="00ED3705" w:rsidRDefault="00ED3705" w:rsidP="00ED3705">
            <w:pPr>
              <w:spacing w:before="40" w:after="40" w:line="240" w:lineRule="auto"/>
              <w:ind w:hanging="109"/>
              <w:rPr>
                <w:sz w:val="20"/>
                <w:szCs w:val="20"/>
                <w:lang w:eastAsia="tr-TR"/>
              </w:rPr>
            </w:pPr>
            <w:r>
              <w:rPr>
                <w:sz w:val="20"/>
                <w:szCs w:val="20"/>
                <w:lang w:eastAsia="tr-TR"/>
              </w:rPr>
              <w:t>Gıda, Tarım ve Hayvancılık Müdürlüğü</w:t>
            </w:r>
          </w:p>
        </w:tc>
        <w:tc>
          <w:tcPr>
            <w:tcW w:w="3346" w:type="dxa"/>
            <w:tcBorders>
              <w:top w:val="single" w:sz="8" w:space="0" w:color="000000"/>
              <w:left w:val="single" w:sz="8" w:space="0" w:color="000000"/>
              <w:bottom w:val="single" w:sz="8" w:space="0" w:color="000000"/>
              <w:right w:val="single" w:sz="8" w:space="0" w:color="000000"/>
            </w:tcBorders>
            <w:noWrap/>
            <w:vAlign w:val="center"/>
            <w:hideMark/>
          </w:tcPr>
          <w:p w:rsidR="00ED3705" w:rsidRPr="00736D71" w:rsidRDefault="00ED3705" w:rsidP="00736D71">
            <w:pPr>
              <w:spacing w:before="40" w:after="40" w:line="240" w:lineRule="auto"/>
              <w:ind w:firstLine="0"/>
              <w:rPr>
                <w:sz w:val="20"/>
                <w:szCs w:val="20"/>
                <w:lang w:eastAsia="tr-TR"/>
              </w:rPr>
            </w:pPr>
            <w:r w:rsidRPr="00736D71">
              <w:rPr>
                <w:sz w:val="20"/>
                <w:szCs w:val="20"/>
                <w:lang w:eastAsia="tr-TR"/>
              </w:rPr>
              <w:t>Refik KİRAZ</w:t>
            </w:r>
          </w:p>
        </w:tc>
      </w:tr>
      <w:tr w:rsidR="00ED3705" w:rsidRPr="00160D71" w:rsidTr="00B67442">
        <w:trPr>
          <w:trHeight w:val="20"/>
          <w:jc w:val="center"/>
        </w:trPr>
        <w:tc>
          <w:tcPr>
            <w:tcW w:w="1141" w:type="dxa"/>
            <w:tcBorders>
              <w:top w:val="single" w:sz="8" w:space="0" w:color="000000"/>
              <w:left w:val="single" w:sz="8" w:space="0" w:color="000000"/>
              <w:bottom w:val="single" w:sz="8" w:space="0" w:color="000000"/>
              <w:right w:val="single" w:sz="8" w:space="0" w:color="000000"/>
            </w:tcBorders>
            <w:noWrap/>
            <w:vAlign w:val="center"/>
            <w:hideMark/>
          </w:tcPr>
          <w:p w:rsidR="00ED3705" w:rsidRPr="00160D71" w:rsidRDefault="00ED3705" w:rsidP="00ED3705">
            <w:pPr>
              <w:spacing w:before="40" w:after="40" w:line="240" w:lineRule="auto"/>
              <w:ind w:hanging="109"/>
              <w:rPr>
                <w:b/>
                <w:bCs/>
                <w:sz w:val="20"/>
                <w:szCs w:val="20"/>
                <w:lang w:eastAsia="tr-TR"/>
              </w:rPr>
            </w:pPr>
            <w:r>
              <w:rPr>
                <w:b/>
                <w:bCs/>
                <w:sz w:val="20"/>
                <w:szCs w:val="20"/>
                <w:lang w:eastAsia="tr-TR"/>
              </w:rPr>
              <w:t>KARAMAN</w:t>
            </w:r>
          </w:p>
        </w:tc>
        <w:tc>
          <w:tcPr>
            <w:tcW w:w="5458" w:type="dxa"/>
            <w:tcBorders>
              <w:top w:val="single" w:sz="8" w:space="0" w:color="000000"/>
              <w:left w:val="single" w:sz="8" w:space="0" w:color="000000"/>
              <w:bottom w:val="single" w:sz="8" w:space="0" w:color="000000"/>
              <w:right w:val="single" w:sz="8" w:space="0" w:color="000000"/>
            </w:tcBorders>
            <w:noWrap/>
            <w:vAlign w:val="center"/>
            <w:hideMark/>
          </w:tcPr>
          <w:p w:rsidR="00ED3705" w:rsidRDefault="00ED3705" w:rsidP="00ED3705">
            <w:pPr>
              <w:spacing w:before="40" w:after="40" w:line="240" w:lineRule="auto"/>
              <w:ind w:hanging="109"/>
              <w:rPr>
                <w:sz w:val="20"/>
                <w:szCs w:val="20"/>
                <w:lang w:eastAsia="tr-TR"/>
              </w:rPr>
            </w:pPr>
            <w:r>
              <w:rPr>
                <w:sz w:val="20"/>
                <w:szCs w:val="20"/>
                <w:lang w:eastAsia="tr-TR"/>
              </w:rPr>
              <w:t>İl Özel İdare</w:t>
            </w:r>
          </w:p>
        </w:tc>
        <w:tc>
          <w:tcPr>
            <w:tcW w:w="3346" w:type="dxa"/>
            <w:tcBorders>
              <w:top w:val="single" w:sz="8" w:space="0" w:color="000000"/>
              <w:left w:val="single" w:sz="8" w:space="0" w:color="000000"/>
              <w:bottom w:val="single" w:sz="8" w:space="0" w:color="000000"/>
              <w:right w:val="single" w:sz="8" w:space="0" w:color="000000"/>
            </w:tcBorders>
            <w:noWrap/>
            <w:vAlign w:val="center"/>
            <w:hideMark/>
          </w:tcPr>
          <w:p w:rsidR="00ED3705" w:rsidRPr="00736D71" w:rsidRDefault="00ED3705" w:rsidP="00736D71">
            <w:pPr>
              <w:spacing w:before="40" w:after="40" w:line="240" w:lineRule="auto"/>
              <w:ind w:firstLine="0"/>
              <w:rPr>
                <w:sz w:val="20"/>
                <w:szCs w:val="20"/>
                <w:lang w:eastAsia="tr-TR"/>
              </w:rPr>
            </w:pPr>
            <w:r w:rsidRPr="00736D71">
              <w:rPr>
                <w:sz w:val="20"/>
                <w:szCs w:val="20"/>
                <w:lang w:eastAsia="tr-TR"/>
              </w:rPr>
              <w:t>Mustafa EREN</w:t>
            </w:r>
          </w:p>
        </w:tc>
      </w:tr>
      <w:tr w:rsidR="00ED3705" w:rsidRPr="00160D71" w:rsidTr="00B67442">
        <w:trPr>
          <w:trHeight w:val="20"/>
          <w:jc w:val="center"/>
        </w:trPr>
        <w:tc>
          <w:tcPr>
            <w:tcW w:w="1141" w:type="dxa"/>
            <w:tcBorders>
              <w:top w:val="single" w:sz="8" w:space="0" w:color="000000"/>
              <w:left w:val="single" w:sz="8" w:space="0" w:color="000000"/>
              <w:bottom w:val="single" w:sz="8" w:space="0" w:color="000000"/>
              <w:right w:val="single" w:sz="8" w:space="0" w:color="000000"/>
            </w:tcBorders>
            <w:noWrap/>
            <w:vAlign w:val="center"/>
            <w:hideMark/>
          </w:tcPr>
          <w:p w:rsidR="00ED3705" w:rsidRPr="00160D71" w:rsidRDefault="00ED3705" w:rsidP="00ED3705">
            <w:pPr>
              <w:spacing w:before="40" w:after="40" w:line="240" w:lineRule="auto"/>
              <w:ind w:hanging="109"/>
              <w:rPr>
                <w:b/>
                <w:bCs/>
                <w:sz w:val="20"/>
                <w:szCs w:val="20"/>
                <w:lang w:eastAsia="tr-TR"/>
              </w:rPr>
            </w:pPr>
            <w:r>
              <w:rPr>
                <w:b/>
                <w:bCs/>
                <w:sz w:val="20"/>
                <w:szCs w:val="20"/>
                <w:lang w:eastAsia="tr-TR"/>
              </w:rPr>
              <w:t>KARAMAN</w:t>
            </w:r>
          </w:p>
        </w:tc>
        <w:tc>
          <w:tcPr>
            <w:tcW w:w="5458" w:type="dxa"/>
            <w:tcBorders>
              <w:top w:val="single" w:sz="8" w:space="0" w:color="000000"/>
              <w:left w:val="single" w:sz="8" w:space="0" w:color="000000"/>
              <w:bottom w:val="single" w:sz="8" w:space="0" w:color="000000"/>
              <w:right w:val="single" w:sz="8" w:space="0" w:color="000000"/>
            </w:tcBorders>
            <w:noWrap/>
            <w:vAlign w:val="center"/>
            <w:hideMark/>
          </w:tcPr>
          <w:p w:rsidR="00ED3705" w:rsidRDefault="00ED3705" w:rsidP="00ED3705">
            <w:pPr>
              <w:spacing w:before="40" w:after="40" w:line="240" w:lineRule="auto"/>
              <w:ind w:hanging="109"/>
              <w:rPr>
                <w:sz w:val="20"/>
                <w:szCs w:val="20"/>
                <w:lang w:eastAsia="tr-TR"/>
              </w:rPr>
            </w:pPr>
            <w:r>
              <w:rPr>
                <w:sz w:val="20"/>
                <w:szCs w:val="20"/>
                <w:lang w:eastAsia="tr-TR"/>
              </w:rPr>
              <w:t>Ayrancı Sulama Birliği Başkanı</w:t>
            </w:r>
          </w:p>
        </w:tc>
        <w:tc>
          <w:tcPr>
            <w:tcW w:w="3346" w:type="dxa"/>
            <w:tcBorders>
              <w:top w:val="single" w:sz="8" w:space="0" w:color="000000"/>
              <w:left w:val="single" w:sz="8" w:space="0" w:color="000000"/>
              <w:bottom w:val="single" w:sz="8" w:space="0" w:color="000000"/>
              <w:right w:val="single" w:sz="8" w:space="0" w:color="000000"/>
            </w:tcBorders>
            <w:noWrap/>
            <w:vAlign w:val="center"/>
            <w:hideMark/>
          </w:tcPr>
          <w:p w:rsidR="00ED3705" w:rsidRPr="00736D71" w:rsidRDefault="00ED3705" w:rsidP="00736D71">
            <w:pPr>
              <w:spacing w:before="40" w:after="40" w:line="240" w:lineRule="auto"/>
              <w:ind w:firstLine="0"/>
              <w:rPr>
                <w:sz w:val="20"/>
                <w:szCs w:val="20"/>
                <w:lang w:eastAsia="tr-TR"/>
              </w:rPr>
            </w:pPr>
            <w:r w:rsidRPr="00736D71">
              <w:rPr>
                <w:sz w:val="20"/>
                <w:szCs w:val="20"/>
                <w:lang w:eastAsia="tr-TR"/>
              </w:rPr>
              <w:t>Mehmet Nuri ÖZKAN</w:t>
            </w:r>
          </w:p>
        </w:tc>
      </w:tr>
    </w:tbl>
    <w:p w:rsidR="003D250F" w:rsidRDefault="003D250F">
      <w:pPr>
        <w:spacing w:after="200"/>
        <w:ind w:firstLine="0"/>
        <w:jc w:val="left"/>
      </w:pPr>
    </w:p>
    <w:p w:rsidR="00ED3705" w:rsidRDefault="00ED3705">
      <w:pPr>
        <w:spacing w:after="200"/>
        <w:ind w:firstLine="0"/>
        <w:jc w:val="left"/>
        <w:rPr>
          <w:rFonts w:asciiTheme="majorHAnsi" w:eastAsiaTheme="majorEastAsia" w:hAnsiTheme="majorHAnsi" w:cstheme="majorBidi"/>
          <w:b/>
          <w:bCs/>
          <w:color w:val="365F91" w:themeColor="accent1" w:themeShade="BF"/>
          <w:sz w:val="28"/>
          <w:szCs w:val="28"/>
        </w:rPr>
      </w:pPr>
      <w:r>
        <w:br w:type="page"/>
      </w:r>
    </w:p>
    <w:p w:rsidR="00B54C94" w:rsidRDefault="00B54C94" w:rsidP="00574585">
      <w:pPr>
        <w:pStyle w:val="Balk1"/>
      </w:pPr>
      <w:r>
        <w:lastRenderedPageBreak/>
        <w:t>GİRİŞ</w:t>
      </w:r>
    </w:p>
    <w:p w:rsidR="002E388D" w:rsidRDefault="002E388D" w:rsidP="002E388D">
      <w:r>
        <w:t xml:space="preserve">2014 2023 Konya Karaman Bölge Planının bölge aktörleri tarafından benimsenmesi için 21.12.2011 tarihinde yapılan 7. Kalkınma Kurulu toplantısında kurulan "Sanayi, Tarım ve Gıda, Hizmetler, Turizm ve Sosyal Kalkınma İhtisas Komisyonları" ve bu komisyonların altında çalışması gereken "Teknik Komiteler" oluşturulmuştur. Komisyon ve komite üyelerinin belirlenme çalışmalarına sonraki süreçte de devam edilmiş olup ayrıca Çevre ve Şehircilik teknik komitesi oluşturulmuştur. Bu komiteler altında ise, 12 tane çalışma grubu belirlenmiştir. Bunlar; </w:t>
      </w:r>
      <w:proofErr w:type="spellStart"/>
      <w:r>
        <w:t>Arge</w:t>
      </w:r>
      <w:proofErr w:type="spellEnd"/>
      <w:r>
        <w:t>-Yenilikçilik-</w:t>
      </w:r>
      <w:proofErr w:type="spellStart"/>
      <w:r>
        <w:t>İnovasyon</w:t>
      </w:r>
      <w:proofErr w:type="spellEnd"/>
      <w:r>
        <w:t>, Dış ticaret-Lojistik, Enerji, İşgücü-İstihdam, Toprak ve Su, Bitkisel Üretim, Hayvansal Üretim, Gıda, Hizmetler, Sosyal Kalkınma, Turizm, Çevre ve Şehircilik çalışma gruplarıdır.</w:t>
      </w:r>
    </w:p>
    <w:p w:rsidR="002E388D" w:rsidRDefault="002E388D" w:rsidP="002E388D">
      <w:r>
        <w:t>Bu çalışma sonucunda oluşturulmuş raporların bölge planına girdi sağlayabilecek nitelikte olması için gönüllü katılım temel ilke olarak benimsenmiştir. Öncelikle Teknik Komite çalışma grubu üyelerinin belirlenmesi için paydaş analizi yapılmıştır. Paydaş analizinden sonra tüm paydaşlarla irtibata geçilerek çalışma hakkında bilgi verilmiş ve katılım sağlayıp sağlamak istemeyecekleri sorulmuştur. Böylelikle çalışmanın gönüllülük esasına dayanması sağlanmıştır.</w:t>
      </w:r>
    </w:p>
    <w:p w:rsidR="002E388D" w:rsidRDefault="002E388D" w:rsidP="002E388D">
      <w:pPr>
        <w:rPr>
          <w:lang w:val="en-US"/>
        </w:rPr>
      </w:pPr>
      <w:r>
        <w:t>Bu aşama da yapılan toplantılar ile tarımdan sanayiye, turizmden sosyal politikalara kadar oldukça geniş bir yelpaze de Konya - Karaman olarak gerçekleştirmek istediğimizi kalkınma hedeflerine ulaşabilmek için gerekli olan öncelik ve tedbirlerimiz alanında uzman paydaşlarımız ile belirlenmeye çalışılmıştır. 12 gruptan oluşan Teknik Komiteler ajans uzmanlarının koordinasyonunda çalışmalarını yürütmüştür. Teknik Komite çalışmalarında toplamda 49 toplantı gerçekleştirilmiştir. Bu toplantılar sonucunda Teknik Komiteler tarafından öncelik ve stratejilerin belirlendiği Özel İhtisas Raporları oluşturulmuştur.</w:t>
      </w:r>
    </w:p>
    <w:p w:rsidR="00B54C94" w:rsidRDefault="00B54C94">
      <w:pPr>
        <w:spacing w:after="200"/>
        <w:ind w:firstLine="0"/>
        <w:jc w:val="left"/>
      </w:pPr>
    </w:p>
    <w:p w:rsidR="002E388D" w:rsidRDefault="002E388D">
      <w:pPr>
        <w:spacing w:after="200"/>
        <w:ind w:firstLine="0"/>
        <w:jc w:val="left"/>
        <w:rPr>
          <w:rFonts w:asciiTheme="majorHAnsi" w:eastAsiaTheme="majorEastAsia" w:hAnsiTheme="majorHAnsi" w:cstheme="majorBidi"/>
          <w:b/>
          <w:bCs/>
          <w:color w:val="365F91" w:themeColor="accent1" w:themeShade="BF"/>
          <w:sz w:val="28"/>
          <w:szCs w:val="28"/>
        </w:rPr>
      </w:pPr>
      <w:r>
        <w:br w:type="page"/>
      </w:r>
    </w:p>
    <w:p w:rsidR="003018D1" w:rsidRDefault="003018D1" w:rsidP="003018D1">
      <w:pPr>
        <w:pStyle w:val="Balk1"/>
      </w:pPr>
      <w:r>
        <w:lastRenderedPageBreak/>
        <w:t>MEVCUT DURUM</w:t>
      </w:r>
    </w:p>
    <w:p w:rsidR="00EE3A02" w:rsidRDefault="006027B2" w:rsidP="00774193">
      <w:pPr>
        <w:pStyle w:val="Balk2"/>
      </w:pPr>
      <w:r>
        <w:t>Bölgeye Genel Bakış</w:t>
      </w:r>
    </w:p>
    <w:p w:rsidR="006027B2" w:rsidRDefault="006027B2" w:rsidP="006027B2">
      <w:r w:rsidRPr="00453F80">
        <w:t>Konya Karaman Bölgesi Türkiye'nin tarımsal faaliyetlerinin en yoğun yaşandığı coğrafyalardan birisi</w:t>
      </w:r>
      <w:r>
        <w:t>dir</w:t>
      </w:r>
      <w:r w:rsidRPr="00453F80">
        <w:t>. Öyle ki bölge yüzölçümünün yarıya yakınını tarım alanları oluşturmakta ve bu alan ülkemizdeki toplam tarım alanlarının tek başına yaklaşık olarak %10’una karşılık gelmektedir. Öte yandan yaklaşık 50.000 km</w:t>
      </w:r>
      <w:r w:rsidRPr="00453F80">
        <w:rPr>
          <w:vertAlign w:val="superscript"/>
        </w:rPr>
        <w:t>2</w:t>
      </w:r>
      <w:r w:rsidRPr="00453F80">
        <w:t xml:space="preserve"> </w:t>
      </w:r>
      <w:proofErr w:type="spellStart"/>
      <w:r w:rsidRPr="00453F80">
        <w:t>lik</w:t>
      </w:r>
      <w:proofErr w:type="spellEnd"/>
      <w:r w:rsidRPr="00453F80">
        <w:t xml:space="preserve"> yüz ölçümüyle birçok Avrupa ülkesinden daha büyük alana sahip bölgenin önemli bir kısmını kırsal alanlar oluşturmakta ve bölge nüfusunun % 30’u bu kırsal alanlarda yaşamaktadır</w:t>
      </w:r>
      <w:r>
        <w:t>.</w:t>
      </w:r>
      <w:r w:rsidR="000B60FB">
        <w:rPr>
          <w:rStyle w:val="DipnotBavurusu"/>
        </w:rPr>
        <w:footnoteReference w:id="1"/>
      </w:r>
    </w:p>
    <w:p w:rsidR="006027B2" w:rsidRPr="006027B2" w:rsidRDefault="006027B2" w:rsidP="006027B2">
      <w:bookmarkStart w:id="0" w:name="_Ref356377984"/>
      <w:r w:rsidRPr="006027B2">
        <w:t>Bölge kırsalı kuraklık tehdidine bağlı olarak önemli ölçüde verim ve kalite sorunlarının yaşandığı tarımsal bir yapı sergilemektedir. Sulama konusunda her ne kadar büyük bütçelere dayalı kamusal yatırımlar yapılsa da bu harcamaların su sorununa kökten bir çözüm getirmesi olası değildir. Özellikle son zamanlarda etkisini daha da hissettiren kuraklık tehdidi kırsalda ekonomik faaliyetlerin çeşitlendirilmesi gerekliliğini ortaya koymaktadır.</w:t>
      </w:r>
      <w:bookmarkEnd w:id="0"/>
      <w:r w:rsidR="000B60FB" w:rsidRPr="000B60FB">
        <w:rPr>
          <w:rStyle w:val="DipnotBavurusu"/>
        </w:rPr>
        <w:t xml:space="preserve"> </w:t>
      </w:r>
      <w:r w:rsidR="000B60FB">
        <w:rPr>
          <w:rStyle w:val="DipnotBavurusu"/>
        </w:rPr>
        <w:footnoteReference w:id="2"/>
      </w:r>
    </w:p>
    <w:p w:rsidR="006027B2" w:rsidRPr="006027B2" w:rsidRDefault="006027B2" w:rsidP="006027B2">
      <w:r w:rsidRPr="006027B2">
        <w:t>Bölgede gerek kuraklık etkisi gerekse kırsal alanlarda yaşanan yoğun göçler nedeniyle tarım alanları ekilişlerinde yaklaşık 6 milyon dekar azalış yaşanmıştır. Özellikle 2004 ve sonrasında kuraklığın daha fazla hissedilmesi neticesinde 2007 yılında tarımsal ekilişlerde azalışlar başlamış ve artarak devam etmiştir.</w:t>
      </w:r>
      <w:r w:rsidR="000B60FB" w:rsidRPr="000B60FB">
        <w:rPr>
          <w:rStyle w:val="DipnotBavurusu"/>
        </w:rPr>
        <w:t xml:space="preserve"> </w:t>
      </w:r>
      <w:r w:rsidR="000B60FB">
        <w:rPr>
          <w:rStyle w:val="DipnotBavurusu"/>
        </w:rPr>
        <w:footnoteReference w:id="3"/>
      </w:r>
    </w:p>
    <w:p w:rsidR="006027B2" w:rsidRDefault="006027B2" w:rsidP="006027B2">
      <w:pPr>
        <w:pStyle w:val="ResimYazs"/>
        <w:keepNext/>
      </w:pPr>
      <w:r>
        <w:t xml:space="preserve">Şekil </w:t>
      </w:r>
      <w:fldSimple w:instr=" SEQ Şekil \* ARABIC ">
        <w:r w:rsidR="00B66B6C">
          <w:rPr>
            <w:noProof/>
          </w:rPr>
          <w:t>1</w:t>
        </w:r>
      </w:fldSimple>
      <w:r>
        <w:t xml:space="preserve"> </w:t>
      </w:r>
      <w:r w:rsidRPr="00D82A7F">
        <w:t>İşlenen tarım alanlarının değişimi(da)</w:t>
      </w:r>
    </w:p>
    <w:p w:rsidR="006027B2" w:rsidRPr="006027B2" w:rsidRDefault="006027B2" w:rsidP="006027B2">
      <w:r w:rsidRPr="006027B2">
        <w:rPr>
          <w:noProof/>
          <w:lang w:eastAsia="tr-TR"/>
        </w:rPr>
        <w:drawing>
          <wp:inline distT="0" distB="0" distL="0" distR="0">
            <wp:extent cx="5467350" cy="2277373"/>
            <wp:effectExtent l="19050" t="0" r="0" b="0"/>
            <wp:docPr id="1" name="Nesnesi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271"/>
                    <pic:cNvPicPr>
                      <a:picLocks noChangeAspect="1" noChangeArrowheads="1"/>
                    </pic:cNvPicPr>
                  </pic:nvPicPr>
                  <pic:blipFill>
                    <a:blip r:embed="rId9" cstate="print"/>
                    <a:srcRect/>
                    <a:stretch>
                      <a:fillRect/>
                    </a:stretch>
                  </pic:blipFill>
                  <pic:spPr bwMode="auto">
                    <a:xfrm>
                      <a:off x="0" y="0"/>
                      <a:ext cx="5482931" cy="2283863"/>
                    </a:xfrm>
                    <a:prstGeom prst="rect">
                      <a:avLst/>
                    </a:prstGeom>
                    <a:noFill/>
                    <a:ln w="9525">
                      <a:noFill/>
                      <a:miter lim="800000"/>
                      <a:headEnd/>
                      <a:tailEnd/>
                    </a:ln>
                  </pic:spPr>
                </pic:pic>
              </a:graphicData>
            </a:graphic>
          </wp:inline>
        </w:drawing>
      </w:r>
    </w:p>
    <w:p w:rsidR="006027B2" w:rsidRDefault="006027B2" w:rsidP="006027B2">
      <w:r w:rsidRPr="006027B2">
        <w:t xml:space="preserve">Konya Karaman bölgesi Türkiye’de tarımsal faaliyetlerin yoğun olarak yapıldığı ve buna karşın kuraklık tehdidine en fazla maruz kalan bölgelerden birisidir. Nitekim karasal iklim özelliği gösteren bölgemizde yıllık yağış değerleri oldukça düşük seyretmektedir. Ülkemizde yıllık ortalama yağış değeri 643 mm iken bölgemizde 323 mm gibi bir değerle ülke ortalamasının yarısı kadardır. Bölgemizde kuraklığın en yoğun şekilde yaşandığı Karapınar ilçesinde ise yağışlar 280 mm’nin altına düşebilmektedir. </w:t>
      </w:r>
      <w:r w:rsidR="000B60FB">
        <w:rPr>
          <w:rStyle w:val="DipnotBavurusu"/>
        </w:rPr>
        <w:footnoteReference w:id="4"/>
      </w:r>
    </w:p>
    <w:p w:rsidR="000B60FB" w:rsidRDefault="000B60FB" w:rsidP="000B60FB">
      <w:pPr>
        <w:pStyle w:val="ResimYazs"/>
        <w:keepNext/>
        <w:spacing w:after="0"/>
      </w:pPr>
      <w:r>
        <w:lastRenderedPageBreak/>
        <w:t xml:space="preserve">Şekil </w:t>
      </w:r>
      <w:fldSimple w:instr=" SEQ Şekil \* ARABIC ">
        <w:r w:rsidR="00B66B6C">
          <w:rPr>
            <w:noProof/>
          </w:rPr>
          <w:t>2</w:t>
        </w:r>
      </w:fldSimple>
      <w:r>
        <w:t xml:space="preserve"> </w:t>
      </w:r>
      <w:r w:rsidRPr="00EE26A3">
        <w:t>Konya Karamanda sıcaklık değişimleri</w:t>
      </w:r>
    </w:p>
    <w:p w:rsidR="000B60FB" w:rsidRPr="006027B2" w:rsidRDefault="000B60FB" w:rsidP="006027B2">
      <w:r w:rsidRPr="000B60FB">
        <w:rPr>
          <w:noProof/>
          <w:lang w:eastAsia="tr-TR"/>
        </w:rPr>
        <w:drawing>
          <wp:inline distT="0" distB="0" distL="0" distR="0">
            <wp:extent cx="5419725" cy="2867025"/>
            <wp:effectExtent l="19050" t="0" r="9525" b="0"/>
            <wp:docPr id="3" name="Grafik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0B60FB" w:rsidRPr="00453F80" w:rsidRDefault="000B60FB" w:rsidP="000B60FB">
      <w:pPr>
        <w:keepNext/>
        <w:spacing w:before="120"/>
      </w:pPr>
      <w:r w:rsidRPr="00453F80">
        <w:rPr>
          <w:b/>
          <w:iCs/>
          <w:sz w:val="16"/>
        </w:rPr>
        <w:t>Kaynak: TR52 Bölgesi Kuraklık İndeksi Raporu, 2012</w:t>
      </w:r>
    </w:p>
    <w:p w:rsidR="000B60FB" w:rsidRDefault="000B60FB" w:rsidP="000B60FB">
      <w:r w:rsidRPr="000B60FB">
        <w:t>Bölgede yağış ve sıcaklık değerlerinin 1980 yılı itibariyle değişimleri incelendiğinde, sıcaklık değerlerinde yaklaşık yarım derecelik bir artış ve yağış değerlerinde özellikle Karaman Merkezde yaklaşık 100 mm civarında azalış meydana gelmiştir. Sıcaklık ve yağış değerlerinde gerçekleşen bu olumsuz değişimler sonucunda bölgede su rezervleri ve toprakta depolanan su miktarları azalmış ve bitki su tük</w:t>
      </w:r>
      <w:r>
        <w:t>etimleri de artış göstermiştir.</w:t>
      </w:r>
      <w:r w:rsidRPr="000B60FB">
        <w:rPr>
          <w:rStyle w:val="DipnotBavurusu"/>
        </w:rPr>
        <w:t xml:space="preserve"> </w:t>
      </w:r>
      <w:r>
        <w:rPr>
          <w:rStyle w:val="DipnotBavurusu"/>
        </w:rPr>
        <w:footnoteReference w:id="5"/>
      </w:r>
    </w:p>
    <w:p w:rsidR="00755F95" w:rsidRDefault="00755F95" w:rsidP="00755F95">
      <w:pPr>
        <w:pStyle w:val="ResimYazs"/>
        <w:keepNext/>
        <w:spacing w:after="0"/>
      </w:pPr>
      <w:r>
        <w:t xml:space="preserve">Şekil </w:t>
      </w:r>
      <w:fldSimple w:instr=" SEQ Şekil \* ARABIC ">
        <w:r w:rsidR="00B66B6C">
          <w:rPr>
            <w:noProof/>
          </w:rPr>
          <w:t>3</w:t>
        </w:r>
      </w:fldSimple>
      <w:r>
        <w:t xml:space="preserve"> </w:t>
      </w:r>
      <w:r w:rsidRPr="00990E39">
        <w:t>Konya-Karaman yağış değişimleri</w:t>
      </w:r>
    </w:p>
    <w:p w:rsidR="00755F95" w:rsidRDefault="00755F95" w:rsidP="000B60FB">
      <w:r w:rsidRPr="00755F95">
        <w:rPr>
          <w:noProof/>
          <w:lang w:eastAsia="tr-TR"/>
        </w:rPr>
        <w:drawing>
          <wp:inline distT="0" distB="0" distL="0" distR="0">
            <wp:extent cx="5467350" cy="2208324"/>
            <wp:effectExtent l="19050" t="0" r="0" b="0"/>
            <wp:docPr id="272" name="Nesnesi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272"/>
                    <pic:cNvPicPr>
                      <a:picLocks noChangeAspect="1" noChangeArrowheads="1"/>
                    </pic:cNvPicPr>
                  </pic:nvPicPr>
                  <pic:blipFill>
                    <a:blip r:embed="rId11" cstate="print"/>
                    <a:srcRect/>
                    <a:stretch>
                      <a:fillRect/>
                    </a:stretch>
                  </pic:blipFill>
                  <pic:spPr bwMode="auto">
                    <a:xfrm>
                      <a:off x="0" y="0"/>
                      <a:ext cx="5486089" cy="2215893"/>
                    </a:xfrm>
                    <a:prstGeom prst="rect">
                      <a:avLst/>
                    </a:prstGeom>
                    <a:noFill/>
                    <a:ln w="9525">
                      <a:noFill/>
                      <a:miter lim="800000"/>
                      <a:headEnd/>
                      <a:tailEnd/>
                    </a:ln>
                  </pic:spPr>
                </pic:pic>
              </a:graphicData>
            </a:graphic>
          </wp:inline>
        </w:drawing>
      </w:r>
    </w:p>
    <w:p w:rsidR="00755F95" w:rsidRPr="00453F80" w:rsidRDefault="00755F95" w:rsidP="00755F95">
      <w:pPr>
        <w:keepNext/>
        <w:spacing w:before="120"/>
      </w:pPr>
      <w:r w:rsidRPr="00453F80">
        <w:rPr>
          <w:b/>
          <w:iCs/>
          <w:sz w:val="16"/>
        </w:rPr>
        <w:t>Kaynak: TR52 Bölgesi Kuraklık İndeksi Raporu, 2012</w:t>
      </w:r>
    </w:p>
    <w:p w:rsidR="00755F95" w:rsidRDefault="00755F95" w:rsidP="000B60FB"/>
    <w:p w:rsidR="00FD5A6F" w:rsidRDefault="00FD5A6F" w:rsidP="00FD5A6F">
      <w:pPr>
        <w:pStyle w:val="Balk2"/>
      </w:pPr>
      <w:r>
        <w:t>Bölgede Su Kaynakları Potansiyeli</w:t>
      </w:r>
    </w:p>
    <w:p w:rsidR="00E61389" w:rsidRDefault="00E61389" w:rsidP="00E61389">
      <w:r w:rsidRPr="00453F80">
        <w:t xml:space="preserve">Konya kapalı havzası sınırları içerisinde kalan geniş tarım alanlarında yer altı suyu kullanım oranları çok fazla olup bölgede </w:t>
      </w:r>
      <w:r w:rsidR="00FF2F47">
        <w:t>bilinçsiz</w:t>
      </w:r>
      <w:r w:rsidRPr="00453F80">
        <w:t xml:space="preserve"> kullanım ve yağışların yetersizliği nedeniyle yer altı su seviyelerinde yıl</w:t>
      </w:r>
      <w:r w:rsidR="00FF2F47">
        <w:t>lara göre değişmekle birlikte</w:t>
      </w:r>
      <w:r w:rsidRPr="00453F80">
        <w:t xml:space="preserve"> yaklaşık</w:t>
      </w:r>
      <w:r w:rsidR="00FF2F47">
        <w:t xml:space="preserve"> 1m ile</w:t>
      </w:r>
      <w:r w:rsidRPr="00453F80">
        <w:t xml:space="preserve"> 3 m düşüş yaşanmaktadır. Bu nedenle sulu tarım alanlarında düşen yer altı su seviyeleri yüzünden enerji ve dolayısıyla sulama maliyetleri artmaktadır.</w:t>
      </w:r>
    </w:p>
    <w:p w:rsidR="00E61389" w:rsidRDefault="00E61389" w:rsidP="00E61389">
      <w:pPr>
        <w:pStyle w:val="ResimYazs"/>
        <w:keepNext/>
        <w:spacing w:after="0"/>
      </w:pPr>
      <w:r>
        <w:lastRenderedPageBreak/>
        <w:t xml:space="preserve">Şekil </w:t>
      </w:r>
      <w:fldSimple w:instr=" SEQ Şekil \* ARABIC ">
        <w:r w:rsidR="00B66B6C">
          <w:rPr>
            <w:noProof/>
          </w:rPr>
          <w:t>4</w:t>
        </w:r>
      </w:fldSimple>
      <w:r>
        <w:t xml:space="preserve"> </w:t>
      </w:r>
      <w:r w:rsidRPr="009712B3">
        <w:t>Bölgenin Mevcut Su Kaynakları Potansiyeli(milyon m3)</w:t>
      </w:r>
    </w:p>
    <w:bookmarkStart w:id="1" w:name="_MON_1426087637"/>
    <w:bookmarkEnd w:id="1"/>
    <w:p w:rsidR="00E61389" w:rsidRDefault="00E61389" w:rsidP="00E61389">
      <w:pPr>
        <w:pStyle w:val="Trnak"/>
        <w:rPr>
          <w:b/>
          <w:i w:val="0"/>
          <w:color w:val="auto"/>
        </w:rPr>
      </w:pPr>
      <w:r w:rsidRPr="00453F80">
        <w:object w:dxaOrig="9972" w:dyaOrig="46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74pt" o:ole="">
            <v:imagedata r:id="rId12" o:title=""/>
          </v:shape>
          <o:OLEObject Type="Embed" ProgID="Excel.Sheet.12" ShapeID="_x0000_i1025" DrawAspect="Content" ObjectID="_1433315556" r:id="rId13"/>
        </w:object>
      </w:r>
      <w:r>
        <w:tab/>
      </w:r>
      <w:r w:rsidRPr="00E61389">
        <w:rPr>
          <w:rFonts w:asciiTheme="minorHAnsi" w:eastAsiaTheme="minorEastAsia" w:hAnsiTheme="minorHAnsi"/>
          <w:b/>
          <w:iCs w:val="0"/>
          <w:noProof/>
          <w:lang w:bidi="en-US"/>
        </w:rPr>
        <w:t xml:space="preserve"> </w:t>
      </w:r>
      <w:r w:rsidRPr="00E61389">
        <w:rPr>
          <w:b/>
          <w:i w:val="0"/>
          <w:color w:val="auto"/>
        </w:rPr>
        <w:t>Kaynak: KOP Bölgesi Sosyo-Ekonomik Göstergeler Raporu,2012.</w:t>
      </w:r>
    </w:p>
    <w:p w:rsidR="00E61389" w:rsidRDefault="008937E4" w:rsidP="00E61389">
      <w:r w:rsidRPr="008937E4">
        <w:t>Bölgede tarıma elverişli arazinin çok; kullanılabilir su kaynağı potansiyelinin az olması nedeniyle, sınırlı su kaynaklarına göre üretim desenlerinin oluşturulması büyük önem arz etmektedir. Bölgede işlenen tarım alanlarının tamamının modern sulama sistemleri ile sulanabilmesi için 12 milyar m3’ ün üzerinde bir kaynağa ihtiyaç duyulmaktadır. 2016 yılında tam kapasiteyle faaliyete geçmesi planlanan KOP projesi kapsamında 400 milyon m3 su ile bölgemizin kullanılabilir su potansiyelinin ancak 4 milyar m3’e ulaşacağı düşünüldüğünde; su kaynaklarının bölgede, maksimum verim, kalite ve kazancı getirecek düzeyde en rasyonel şekilde kullanılması gerektiği gerçeği ortaya çıkmaktadır.</w:t>
      </w:r>
      <w:r w:rsidR="00B66B6C" w:rsidRPr="00B66B6C">
        <w:rPr>
          <w:rStyle w:val="DipnotBavurusu"/>
        </w:rPr>
        <w:t xml:space="preserve"> </w:t>
      </w:r>
      <w:r w:rsidR="00B66B6C">
        <w:rPr>
          <w:rStyle w:val="DipnotBavurusu"/>
        </w:rPr>
        <w:footnoteReference w:id="6"/>
      </w:r>
    </w:p>
    <w:p w:rsidR="00B66B6C" w:rsidRDefault="00B66B6C" w:rsidP="00B66B6C">
      <w:r w:rsidRPr="00B66B6C">
        <w:t>KOP Bölgesi Kalkınma İdaresi Başkanlığı’nın hazırlamış olduğu Yeraltı Suyu Eylem Planı Raporunda Bölge illerimizi oluşturan Konya ve Karaman’da sadece yer altı suyunun kullanıldığı belirlenmiştir.  Sulu tarım alanlarında fiili sulama koşullarında yaklaşık 2,84 milyar m</w:t>
      </w:r>
      <w:r w:rsidRPr="00B66B6C">
        <w:rPr>
          <w:vertAlign w:val="superscript"/>
        </w:rPr>
        <w:t>3</w:t>
      </w:r>
      <w:r w:rsidRPr="00B66B6C">
        <w:t xml:space="preserve"> suyun kullanıldığını, bilimsel esaslarla ve modern sulama sistemlerinin kullanılması durumunda ise bu miktarın yaklaşık %35’lik bir tasarrufla 1.87 milyar m</w:t>
      </w:r>
      <w:r w:rsidRPr="00B66B6C">
        <w:rPr>
          <w:vertAlign w:val="superscript"/>
        </w:rPr>
        <w:t>3</w:t>
      </w:r>
      <w:r w:rsidRPr="00B66B6C">
        <w:t>’e düşeceği hesaplanmıştır.</w:t>
      </w:r>
      <w:r>
        <w:t xml:space="preserve"> </w:t>
      </w:r>
      <w:r w:rsidRPr="00453F80">
        <w:t>Mevcut sulu tarım alanlarında gerçekleştirilecek modernizasyon çalışmaları ve doğru sulama programları ile tasarruf edilecek su miktarının mavi tünel projesi ile gelecek 400 milyon m</w:t>
      </w:r>
      <w:r w:rsidRPr="00453F80">
        <w:rPr>
          <w:vertAlign w:val="superscript"/>
        </w:rPr>
        <w:t>3</w:t>
      </w:r>
      <w:r w:rsidRPr="00453F80">
        <w:t>’lük su kaynağının çok üstünde olduğu görülmektedir.</w:t>
      </w:r>
    </w:p>
    <w:p w:rsidR="00B66B6C" w:rsidRDefault="00B66B6C" w:rsidP="00B66B6C">
      <w:pPr>
        <w:pStyle w:val="Balk2"/>
      </w:pPr>
      <w:r>
        <w:t>Bölgemiz Tarımsal Arazi Varlığı</w:t>
      </w:r>
    </w:p>
    <w:p w:rsidR="00B66B6C" w:rsidRDefault="00B66B6C" w:rsidP="00B66B6C">
      <w:r w:rsidRPr="00453F80">
        <w:t xml:space="preserve">Konya Karaman Bölgesi yaklaşık </w:t>
      </w:r>
      <w:proofErr w:type="gramStart"/>
      <w:r w:rsidRPr="00453F80">
        <w:t>2.2</w:t>
      </w:r>
      <w:proofErr w:type="gramEnd"/>
      <w:r w:rsidRPr="00453F80">
        <w:t xml:space="preserve"> milyon hektar tarım alanı ile Türkiye tarım alanlarının %10’nunu oluşturmaktadır.</w:t>
      </w:r>
      <w:r w:rsidRPr="00B66B6C">
        <w:rPr>
          <w:rFonts w:asciiTheme="minorHAnsi" w:eastAsiaTheme="minorEastAsia" w:hAnsiTheme="minorHAnsi"/>
          <w:sz w:val="22"/>
          <w:lang w:bidi="en-US"/>
        </w:rPr>
        <w:t xml:space="preserve"> </w:t>
      </w:r>
      <w:r w:rsidRPr="00B66B6C">
        <w:t>Bölge toplam alanının yaklaşık %75'i kültür bitkilerini yetiştirmeye elverişli halde olup yüzölçümünün yaklaşık yarısı tarım alanlarından oluşmaktadır. Özellikle Konya'da tarım alanları daha baskındır. Bu özellikleriyle bölgede tarım potansiyelinin yüksek olduğu görülmektedir.</w:t>
      </w:r>
      <w:r w:rsidRPr="00B66B6C">
        <w:rPr>
          <w:vertAlign w:val="superscript"/>
        </w:rPr>
        <w:footnoteReference w:id="7"/>
      </w:r>
    </w:p>
    <w:p w:rsidR="00C55FD6" w:rsidRPr="00C55FD6" w:rsidRDefault="00C55FD6" w:rsidP="00C55FD6">
      <w:r w:rsidRPr="00C55FD6">
        <w:t xml:space="preserve">Geniş tarım alanları ile yüksek bir bitkisel üretim potansiyeline sahip olan bölgede ağırlıklı olarak tarla bitkileri ekilişi yapılmakta olup sebze ve meyve alanları ülke ortalamasının oldukça altındadır. İşlenebilir tarım alanlarının yaklaşık %66’sında tarla </w:t>
      </w:r>
      <w:r w:rsidRPr="00C55FD6">
        <w:lastRenderedPageBreak/>
        <w:t xml:space="preserve">tarımı yapılan bölgede, nadasa bırakma alışkanlığı yoğun olarak yaşanmakta olup her yıl mevcut işlenebilir arazinin yaklaşık 1/3 ‘ü nadasa bırakılmaktadır. </w:t>
      </w:r>
      <w:r>
        <w:rPr>
          <w:rStyle w:val="DipnotBavurusu"/>
        </w:rPr>
        <w:footnoteReference w:id="8"/>
      </w:r>
    </w:p>
    <w:p w:rsidR="00B66B6C" w:rsidRDefault="00B66B6C" w:rsidP="00B66B6C">
      <w:pPr>
        <w:pStyle w:val="ResimYazs"/>
        <w:keepNext/>
        <w:spacing w:after="0"/>
      </w:pPr>
      <w:r>
        <w:t xml:space="preserve">Şekil </w:t>
      </w:r>
      <w:fldSimple w:instr=" SEQ Şekil \* ARABIC ">
        <w:r>
          <w:rPr>
            <w:noProof/>
          </w:rPr>
          <w:t>5</w:t>
        </w:r>
      </w:fldSimple>
      <w:r>
        <w:t xml:space="preserve"> </w:t>
      </w:r>
      <w:r w:rsidRPr="00D72552">
        <w:t>Tarım alanları dağılımı (%)</w:t>
      </w:r>
    </w:p>
    <w:p w:rsidR="00B66B6C" w:rsidRPr="00B66B6C" w:rsidRDefault="00B66B6C" w:rsidP="00B66B6C">
      <w:r w:rsidRPr="00B66B6C">
        <w:rPr>
          <w:noProof/>
          <w:lang w:eastAsia="tr-TR"/>
        </w:rPr>
        <w:drawing>
          <wp:inline distT="0" distB="0" distL="0" distR="0">
            <wp:extent cx="5542885" cy="2360428"/>
            <wp:effectExtent l="19050" t="0" r="19715" b="1772"/>
            <wp:docPr id="4" name="Grafik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B66B6C" w:rsidRPr="00B66B6C" w:rsidRDefault="00B66B6C" w:rsidP="00B66B6C">
      <w:pPr>
        <w:rPr>
          <w:b/>
          <w:iCs/>
          <w:sz w:val="16"/>
          <w:szCs w:val="16"/>
        </w:rPr>
      </w:pPr>
      <w:r w:rsidRPr="00B66B6C">
        <w:rPr>
          <w:b/>
          <w:iCs/>
          <w:sz w:val="16"/>
          <w:szCs w:val="16"/>
        </w:rPr>
        <w:t>Kaynak:  TÜİK, 2012</w:t>
      </w:r>
    </w:p>
    <w:p w:rsidR="00B66B6C" w:rsidRDefault="00B66B6C" w:rsidP="00E61389">
      <w:r w:rsidRPr="00453F80">
        <w:t xml:space="preserve">Toprak kullanım kabiliyetleri açısından değerlendirildiğinde tarım alanlarının %22’si birinci sınıf tarım arazisidir. Arazi kabiliyet sınıflarında I’ den VIII’ e doğru gidildikçe bitkisel üretim açısından toprak zarar riski ve kısıtlamaları artmaktadır. Konya ilinde I – II – III - IV. sınıf tarım arazileri toplamı yaklaşık </w:t>
      </w:r>
      <w:proofErr w:type="gramStart"/>
      <w:r w:rsidRPr="00453F80">
        <w:t>2.4</w:t>
      </w:r>
      <w:proofErr w:type="gramEnd"/>
      <w:r w:rsidRPr="00453F80">
        <w:t xml:space="preserve"> milyon hektar olup, bu alan toplam tarım alanının %90.47’lik büyük bir bölümünü oluşturmaktadır. Ayrıca İlde toplam tarım alanın yaklaşık %10’u V.–VIII. sınıflar arası araziler olup bu alanlar ekonomik anlamda tarımsal faaliyetler için uygun değildir. Karaman’da I-IV. sınıf tarım arazileri yaklaşık 314 bin hektar olup, bu alan toplam tarım alanın %33’üdür. Yaklaşık 628 bin hektar olan VI-VIII. sınıf araziler orman alanları ile çayır-mera alanlarını kapsamaktadır.</w:t>
      </w:r>
    </w:p>
    <w:p w:rsidR="00B66B6C" w:rsidRPr="00B66B6C" w:rsidRDefault="00B66B6C" w:rsidP="00B66B6C">
      <w:r w:rsidRPr="00B66B6C">
        <w:t xml:space="preserve">Bölge topraklarımız kuraklık ve ana materyalin kireç taşlarından oluşması nedeniyle yüksek kireçli olduklarından </w:t>
      </w:r>
      <w:proofErr w:type="spellStart"/>
      <w:r w:rsidRPr="00B66B6C">
        <w:t>pH</w:t>
      </w:r>
      <w:proofErr w:type="spellEnd"/>
      <w:r w:rsidRPr="00B66B6C">
        <w:t xml:space="preserve"> değerleri de yüksektir. İdeal bir </w:t>
      </w:r>
      <w:proofErr w:type="spellStart"/>
      <w:r w:rsidRPr="00B66B6C">
        <w:t>pH</w:t>
      </w:r>
      <w:proofErr w:type="spellEnd"/>
      <w:r w:rsidRPr="00B66B6C">
        <w:t xml:space="preserve"> değeri 6,5-7,0 arasında olması gerekirken topraklarımızın </w:t>
      </w:r>
      <w:proofErr w:type="spellStart"/>
      <w:r w:rsidRPr="00B66B6C">
        <w:t>pH’sı</w:t>
      </w:r>
      <w:proofErr w:type="spellEnd"/>
      <w:r w:rsidRPr="00B66B6C">
        <w:t xml:space="preserve"> 7,5-8,5 arasındadır. Bu yüzden topraklarımızda sıklıkla demir, çinko, mangan ve bor noksanlığı yaşanmaktadır. Bu durumda ürün verimi ve kalitesi önemli ölçülerde azalmaktadır.</w:t>
      </w:r>
      <w:r w:rsidRPr="00B66B6C">
        <w:rPr>
          <w:vertAlign w:val="superscript"/>
        </w:rPr>
        <w:footnoteReference w:id="9"/>
      </w:r>
    </w:p>
    <w:p w:rsidR="00B66B6C" w:rsidRDefault="00B66B6C" w:rsidP="00B66B6C">
      <w:r w:rsidRPr="00B66B6C">
        <w:t>Bölge tarım alanlarının büyük bir bölümü işlemeli tarıma uygun olmasına karşın tarım alanlarında organik madde yetersizliği yaşanmaktadır.</w:t>
      </w:r>
      <w:r w:rsidRPr="00B66B6C">
        <w:rPr>
          <w:b/>
          <w:vertAlign w:val="superscript"/>
        </w:rPr>
        <w:footnoteReference w:id="10"/>
      </w:r>
      <w:r w:rsidRPr="00B66B6C">
        <w:t xml:space="preserve"> Toprak verimliliğindeki önemi nedeni ile organik madde miktarı, verimliliğin önemli bir indeksi olarak kullanılmaktadır.  Bölge topraklarına bakıldığında % 93,2 ‘si gibi tamamına yakın bir bölümü organik madde içeriği açısından orta ve ortanın altında yer almaktadır. Buna bağlı olarak bölgede tarımsal üretimde verimlilik düşmekte ve tarımsal gelir olumsuz etkilenmektedir.</w:t>
      </w:r>
      <w:r w:rsidRPr="00B66B6C">
        <w:rPr>
          <w:rStyle w:val="DipnotBavurusu"/>
        </w:rPr>
        <w:t xml:space="preserve"> </w:t>
      </w:r>
      <w:r>
        <w:rPr>
          <w:rStyle w:val="DipnotBavurusu"/>
        </w:rPr>
        <w:footnoteReference w:id="11"/>
      </w:r>
    </w:p>
    <w:p w:rsidR="00A35C51" w:rsidRDefault="00A35C51" w:rsidP="00A35C51">
      <w:pPr>
        <w:pStyle w:val="ResimYazs"/>
        <w:keepNext/>
      </w:pPr>
      <w:r>
        <w:lastRenderedPageBreak/>
        <w:t xml:space="preserve">Tablo </w:t>
      </w:r>
      <w:fldSimple w:instr=" SEQ Tablo \* ARABIC ">
        <w:r w:rsidR="000241AC">
          <w:rPr>
            <w:noProof/>
          </w:rPr>
          <w:t>1</w:t>
        </w:r>
      </w:fldSimple>
      <w:r>
        <w:t xml:space="preserve"> </w:t>
      </w:r>
      <w:r w:rsidRPr="00453F80">
        <w:t>Toprakların Organik Madde Kapsamları(%)</w:t>
      </w:r>
    </w:p>
    <w:tbl>
      <w:tblPr>
        <w:tblStyle w:val="AkGlgeleme1"/>
        <w:tblW w:w="8744" w:type="dxa"/>
        <w:tblInd w:w="250" w:type="dxa"/>
        <w:tblLook w:val="06A0"/>
      </w:tblPr>
      <w:tblGrid>
        <w:gridCol w:w="1457"/>
        <w:gridCol w:w="1457"/>
        <w:gridCol w:w="1457"/>
        <w:gridCol w:w="1457"/>
        <w:gridCol w:w="1458"/>
        <w:gridCol w:w="1458"/>
      </w:tblGrid>
      <w:tr w:rsidR="00A35C51" w:rsidRPr="00453F80" w:rsidTr="00A35C51">
        <w:trPr>
          <w:cnfStyle w:val="100000000000"/>
          <w:trHeight w:val="488"/>
        </w:trPr>
        <w:tc>
          <w:tcPr>
            <w:cnfStyle w:val="001000000000"/>
            <w:tcW w:w="1457" w:type="dxa"/>
          </w:tcPr>
          <w:p w:rsidR="00A35C51" w:rsidRPr="00453F80" w:rsidRDefault="00A35C51" w:rsidP="000241AC">
            <w:pPr>
              <w:ind w:left="-108"/>
              <w:rPr>
                <w:color w:val="auto"/>
                <w:lang w:val="tr-TR"/>
              </w:rPr>
            </w:pPr>
          </w:p>
        </w:tc>
        <w:tc>
          <w:tcPr>
            <w:tcW w:w="1457" w:type="dxa"/>
          </w:tcPr>
          <w:p w:rsidR="00A35C51" w:rsidRPr="00A35C51" w:rsidRDefault="00A35C51" w:rsidP="000241AC">
            <w:pPr>
              <w:cnfStyle w:val="100000000000"/>
              <w:rPr>
                <w:color w:val="auto"/>
                <w:sz w:val="18"/>
                <w:szCs w:val="18"/>
                <w:lang w:val="tr-TR"/>
              </w:rPr>
            </w:pPr>
            <w:bookmarkStart w:id="2" w:name="_Toc352765692"/>
            <w:r w:rsidRPr="00A35C51">
              <w:rPr>
                <w:color w:val="auto"/>
                <w:sz w:val="18"/>
                <w:szCs w:val="18"/>
                <w:lang w:val="tr-TR"/>
              </w:rPr>
              <w:t>Çok Az</w:t>
            </w:r>
            <w:bookmarkEnd w:id="2"/>
            <w:r w:rsidRPr="00A35C51">
              <w:rPr>
                <w:color w:val="auto"/>
                <w:sz w:val="18"/>
                <w:szCs w:val="18"/>
                <w:lang w:val="tr-TR"/>
              </w:rPr>
              <w:t xml:space="preserve"> </w:t>
            </w:r>
          </w:p>
          <w:p w:rsidR="00A35C51" w:rsidRPr="00A35C51" w:rsidRDefault="00A35C51" w:rsidP="000241AC">
            <w:pPr>
              <w:cnfStyle w:val="100000000000"/>
              <w:rPr>
                <w:color w:val="auto"/>
                <w:sz w:val="18"/>
                <w:szCs w:val="18"/>
                <w:lang w:val="tr-TR"/>
              </w:rPr>
            </w:pPr>
            <w:bookmarkStart w:id="3" w:name="_Toc352765693"/>
            <w:r w:rsidRPr="00A35C51">
              <w:rPr>
                <w:color w:val="auto"/>
                <w:sz w:val="18"/>
                <w:szCs w:val="18"/>
                <w:lang w:val="tr-TR"/>
              </w:rPr>
              <w:t>&lt;%1</w:t>
            </w:r>
            <w:bookmarkEnd w:id="3"/>
          </w:p>
        </w:tc>
        <w:tc>
          <w:tcPr>
            <w:tcW w:w="1457" w:type="dxa"/>
          </w:tcPr>
          <w:p w:rsidR="00A35C51" w:rsidRPr="00A35C51" w:rsidRDefault="00A35C51" w:rsidP="000241AC">
            <w:pPr>
              <w:cnfStyle w:val="100000000000"/>
              <w:rPr>
                <w:color w:val="auto"/>
                <w:sz w:val="18"/>
                <w:szCs w:val="18"/>
                <w:lang w:val="tr-TR"/>
              </w:rPr>
            </w:pPr>
            <w:bookmarkStart w:id="4" w:name="_Toc352765694"/>
            <w:r w:rsidRPr="00A35C51">
              <w:rPr>
                <w:color w:val="auto"/>
                <w:sz w:val="18"/>
                <w:szCs w:val="18"/>
                <w:lang w:val="tr-TR"/>
              </w:rPr>
              <w:t>Az</w:t>
            </w:r>
            <w:bookmarkEnd w:id="4"/>
          </w:p>
          <w:p w:rsidR="00A35C51" w:rsidRPr="00A35C51" w:rsidRDefault="00A35C51" w:rsidP="000241AC">
            <w:pPr>
              <w:cnfStyle w:val="100000000000"/>
              <w:rPr>
                <w:color w:val="auto"/>
                <w:sz w:val="18"/>
                <w:szCs w:val="18"/>
                <w:lang w:val="tr-TR"/>
              </w:rPr>
            </w:pPr>
            <w:bookmarkStart w:id="5" w:name="_Toc352765695"/>
            <w:r w:rsidRPr="00A35C51">
              <w:rPr>
                <w:color w:val="auto"/>
                <w:sz w:val="18"/>
                <w:szCs w:val="18"/>
                <w:lang w:val="tr-TR"/>
              </w:rPr>
              <w:t>%1-2</w:t>
            </w:r>
            <w:bookmarkEnd w:id="5"/>
          </w:p>
        </w:tc>
        <w:tc>
          <w:tcPr>
            <w:tcW w:w="1457" w:type="dxa"/>
          </w:tcPr>
          <w:p w:rsidR="00A35C51" w:rsidRPr="00A35C51" w:rsidRDefault="00A35C51" w:rsidP="000241AC">
            <w:pPr>
              <w:cnfStyle w:val="100000000000"/>
              <w:rPr>
                <w:color w:val="auto"/>
                <w:sz w:val="18"/>
                <w:szCs w:val="18"/>
                <w:lang w:val="tr-TR"/>
              </w:rPr>
            </w:pPr>
            <w:bookmarkStart w:id="6" w:name="_Toc352765696"/>
            <w:r w:rsidRPr="00A35C51">
              <w:rPr>
                <w:color w:val="auto"/>
                <w:sz w:val="18"/>
                <w:szCs w:val="18"/>
                <w:lang w:val="tr-TR"/>
              </w:rPr>
              <w:t>Orta</w:t>
            </w:r>
            <w:bookmarkEnd w:id="6"/>
          </w:p>
          <w:p w:rsidR="00A35C51" w:rsidRPr="00A35C51" w:rsidRDefault="00A35C51" w:rsidP="000241AC">
            <w:pPr>
              <w:cnfStyle w:val="100000000000"/>
              <w:rPr>
                <w:color w:val="auto"/>
                <w:sz w:val="18"/>
                <w:szCs w:val="18"/>
                <w:lang w:val="tr-TR"/>
              </w:rPr>
            </w:pPr>
            <w:bookmarkStart w:id="7" w:name="_Toc352765697"/>
            <w:r w:rsidRPr="00A35C51">
              <w:rPr>
                <w:color w:val="auto"/>
                <w:sz w:val="18"/>
                <w:szCs w:val="18"/>
                <w:lang w:val="tr-TR"/>
              </w:rPr>
              <w:t>%2-3</w:t>
            </w:r>
            <w:bookmarkEnd w:id="7"/>
          </w:p>
        </w:tc>
        <w:tc>
          <w:tcPr>
            <w:tcW w:w="1458" w:type="dxa"/>
          </w:tcPr>
          <w:p w:rsidR="00A35C51" w:rsidRPr="00A35C51" w:rsidRDefault="00A35C51" w:rsidP="000241AC">
            <w:pPr>
              <w:cnfStyle w:val="100000000000"/>
              <w:rPr>
                <w:color w:val="auto"/>
                <w:sz w:val="18"/>
                <w:szCs w:val="18"/>
                <w:lang w:val="tr-TR"/>
              </w:rPr>
            </w:pPr>
            <w:bookmarkStart w:id="8" w:name="_Toc352765698"/>
            <w:r w:rsidRPr="00A35C51">
              <w:rPr>
                <w:color w:val="auto"/>
                <w:sz w:val="18"/>
                <w:szCs w:val="18"/>
                <w:lang w:val="tr-TR"/>
              </w:rPr>
              <w:t>İyi</w:t>
            </w:r>
            <w:bookmarkEnd w:id="8"/>
          </w:p>
          <w:p w:rsidR="00A35C51" w:rsidRPr="00A35C51" w:rsidRDefault="00A35C51" w:rsidP="000241AC">
            <w:pPr>
              <w:cnfStyle w:val="100000000000"/>
              <w:rPr>
                <w:color w:val="auto"/>
                <w:sz w:val="18"/>
                <w:szCs w:val="18"/>
                <w:lang w:val="tr-TR"/>
              </w:rPr>
            </w:pPr>
            <w:bookmarkStart w:id="9" w:name="_Toc352765699"/>
            <w:r w:rsidRPr="00A35C51">
              <w:rPr>
                <w:color w:val="auto"/>
                <w:sz w:val="18"/>
                <w:szCs w:val="18"/>
                <w:lang w:val="tr-TR"/>
              </w:rPr>
              <w:t>%3-4</w:t>
            </w:r>
            <w:bookmarkEnd w:id="9"/>
          </w:p>
        </w:tc>
        <w:tc>
          <w:tcPr>
            <w:tcW w:w="1458" w:type="dxa"/>
          </w:tcPr>
          <w:p w:rsidR="00A35C51" w:rsidRPr="00A35C51" w:rsidRDefault="00A35C51" w:rsidP="000241AC">
            <w:pPr>
              <w:cnfStyle w:val="100000000000"/>
              <w:rPr>
                <w:color w:val="auto"/>
                <w:sz w:val="18"/>
                <w:szCs w:val="18"/>
                <w:lang w:val="tr-TR"/>
              </w:rPr>
            </w:pPr>
            <w:bookmarkStart w:id="10" w:name="_Toc352765700"/>
            <w:r w:rsidRPr="00A35C51">
              <w:rPr>
                <w:color w:val="auto"/>
                <w:sz w:val="18"/>
                <w:szCs w:val="18"/>
                <w:lang w:val="tr-TR"/>
              </w:rPr>
              <w:t>Yüksek</w:t>
            </w:r>
            <w:bookmarkEnd w:id="10"/>
          </w:p>
          <w:p w:rsidR="00A35C51" w:rsidRPr="00A35C51" w:rsidRDefault="00A35C51" w:rsidP="000241AC">
            <w:pPr>
              <w:cnfStyle w:val="100000000000"/>
              <w:rPr>
                <w:color w:val="auto"/>
                <w:sz w:val="18"/>
                <w:szCs w:val="18"/>
                <w:lang w:val="tr-TR"/>
              </w:rPr>
            </w:pPr>
            <w:bookmarkStart w:id="11" w:name="_Toc352765701"/>
            <w:r w:rsidRPr="00A35C51">
              <w:rPr>
                <w:color w:val="auto"/>
                <w:sz w:val="18"/>
                <w:szCs w:val="18"/>
                <w:lang w:val="tr-TR"/>
              </w:rPr>
              <w:t>&gt;4</w:t>
            </w:r>
            <w:bookmarkEnd w:id="11"/>
          </w:p>
        </w:tc>
      </w:tr>
      <w:tr w:rsidR="00A35C51" w:rsidRPr="00453F80" w:rsidTr="00A35C51">
        <w:trPr>
          <w:trHeight w:val="503"/>
        </w:trPr>
        <w:tc>
          <w:tcPr>
            <w:cnfStyle w:val="001000000000"/>
            <w:tcW w:w="1457" w:type="dxa"/>
          </w:tcPr>
          <w:p w:rsidR="00A35C51" w:rsidRPr="00453F80" w:rsidRDefault="00A35C51" w:rsidP="00A35C51">
            <w:pPr>
              <w:ind w:left="-108" w:firstLine="0"/>
              <w:rPr>
                <w:lang w:val="tr-TR"/>
              </w:rPr>
            </w:pPr>
            <w:bookmarkStart w:id="12" w:name="_Toc352765702"/>
            <w:r w:rsidRPr="00453F80">
              <w:rPr>
                <w:lang w:val="tr-TR"/>
              </w:rPr>
              <w:t>Konya Karaman</w:t>
            </w:r>
            <w:bookmarkEnd w:id="12"/>
          </w:p>
        </w:tc>
        <w:tc>
          <w:tcPr>
            <w:tcW w:w="1457" w:type="dxa"/>
          </w:tcPr>
          <w:p w:rsidR="00A35C51" w:rsidRPr="00453F80" w:rsidRDefault="00A35C51" w:rsidP="000241AC">
            <w:pPr>
              <w:cnfStyle w:val="000000000000"/>
              <w:rPr>
                <w:lang w:val="tr-TR"/>
              </w:rPr>
            </w:pPr>
            <w:bookmarkStart w:id="13" w:name="_Toc352765703"/>
            <w:r w:rsidRPr="00453F80">
              <w:rPr>
                <w:lang w:val="tr-TR"/>
              </w:rPr>
              <w:t>27,5</w:t>
            </w:r>
            <w:bookmarkEnd w:id="13"/>
          </w:p>
        </w:tc>
        <w:tc>
          <w:tcPr>
            <w:tcW w:w="1457" w:type="dxa"/>
          </w:tcPr>
          <w:p w:rsidR="00A35C51" w:rsidRPr="00453F80" w:rsidRDefault="00A35C51" w:rsidP="000241AC">
            <w:pPr>
              <w:cnfStyle w:val="000000000000"/>
              <w:rPr>
                <w:lang w:val="tr-TR"/>
              </w:rPr>
            </w:pPr>
            <w:bookmarkStart w:id="14" w:name="_Toc352765704"/>
            <w:r w:rsidRPr="00453F80">
              <w:rPr>
                <w:lang w:val="tr-TR"/>
              </w:rPr>
              <w:t>43,6</w:t>
            </w:r>
            <w:bookmarkEnd w:id="14"/>
          </w:p>
        </w:tc>
        <w:tc>
          <w:tcPr>
            <w:tcW w:w="1457" w:type="dxa"/>
          </w:tcPr>
          <w:p w:rsidR="00A35C51" w:rsidRPr="00453F80" w:rsidRDefault="00A35C51" w:rsidP="000241AC">
            <w:pPr>
              <w:cnfStyle w:val="000000000000"/>
              <w:rPr>
                <w:lang w:val="tr-TR"/>
              </w:rPr>
            </w:pPr>
            <w:bookmarkStart w:id="15" w:name="_Toc352765705"/>
            <w:r w:rsidRPr="00453F80">
              <w:rPr>
                <w:lang w:val="tr-TR"/>
              </w:rPr>
              <w:t>22,1</w:t>
            </w:r>
            <w:bookmarkEnd w:id="15"/>
          </w:p>
        </w:tc>
        <w:tc>
          <w:tcPr>
            <w:tcW w:w="1458" w:type="dxa"/>
          </w:tcPr>
          <w:p w:rsidR="00A35C51" w:rsidRPr="00453F80" w:rsidRDefault="00A35C51" w:rsidP="000241AC">
            <w:pPr>
              <w:cnfStyle w:val="000000000000"/>
              <w:rPr>
                <w:lang w:val="tr-TR"/>
              </w:rPr>
            </w:pPr>
            <w:bookmarkStart w:id="16" w:name="_Toc352765706"/>
            <w:r w:rsidRPr="00453F80">
              <w:rPr>
                <w:lang w:val="tr-TR"/>
              </w:rPr>
              <w:t>5,3</w:t>
            </w:r>
            <w:bookmarkEnd w:id="16"/>
          </w:p>
        </w:tc>
        <w:tc>
          <w:tcPr>
            <w:tcW w:w="1458" w:type="dxa"/>
          </w:tcPr>
          <w:p w:rsidR="00A35C51" w:rsidRPr="00453F80" w:rsidRDefault="00A35C51" w:rsidP="000241AC">
            <w:pPr>
              <w:cnfStyle w:val="000000000000"/>
              <w:rPr>
                <w:lang w:val="tr-TR"/>
              </w:rPr>
            </w:pPr>
            <w:bookmarkStart w:id="17" w:name="_Toc352765707"/>
            <w:r w:rsidRPr="00453F80">
              <w:rPr>
                <w:lang w:val="tr-TR"/>
              </w:rPr>
              <w:t>1,5</w:t>
            </w:r>
            <w:bookmarkEnd w:id="17"/>
          </w:p>
        </w:tc>
      </w:tr>
    </w:tbl>
    <w:p w:rsidR="00A35C51" w:rsidRPr="00A35C51" w:rsidRDefault="00A35C51" w:rsidP="00A35C51">
      <w:pPr>
        <w:rPr>
          <w:b/>
          <w:iCs/>
          <w:sz w:val="16"/>
          <w:szCs w:val="16"/>
        </w:rPr>
      </w:pPr>
      <w:r w:rsidRPr="00A35C51">
        <w:rPr>
          <w:b/>
          <w:iCs/>
          <w:sz w:val="16"/>
          <w:szCs w:val="16"/>
        </w:rPr>
        <w:t>Kaynak: Türkiye’de Toprakların Verimlilik Durumu, 1999</w:t>
      </w:r>
    </w:p>
    <w:p w:rsidR="00C55FD6" w:rsidRPr="00C55FD6" w:rsidRDefault="00C55FD6" w:rsidP="00C55FD6">
      <w:r w:rsidRPr="00C55FD6">
        <w:t xml:space="preserve">Yüksek </w:t>
      </w:r>
      <w:proofErr w:type="spellStart"/>
      <w:r w:rsidRPr="00C55FD6">
        <w:t>pH</w:t>
      </w:r>
      <w:proofErr w:type="spellEnd"/>
      <w:r w:rsidRPr="00C55FD6">
        <w:t xml:space="preserve"> ve kireç ile düşük organik maddeli tarım topraklarımızda yapının bozuk olması yanında özellikle makro besin elementlerinden azot, mikro besin elementlerinden de demir, çinko, mangan ve bor noksanlıklarına rastlanmaktadır.</w:t>
      </w:r>
      <w:r w:rsidRPr="00C55FD6">
        <w:rPr>
          <w:vertAlign w:val="superscript"/>
        </w:rPr>
        <w:t xml:space="preserve"> </w:t>
      </w:r>
      <w:r w:rsidRPr="00C55FD6">
        <w:rPr>
          <w:vertAlign w:val="superscript"/>
        </w:rPr>
        <w:footnoteReference w:id="12"/>
      </w:r>
    </w:p>
    <w:p w:rsidR="00C55FD6" w:rsidRPr="00C55FD6" w:rsidRDefault="00C55FD6" w:rsidP="00C55FD6">
      <w:bookmarkStart w:id="18" w:name="_Ref356293759"/>
      <w:r w:rsidRPr="00C55FD6">
        <w:t>Bölge tarım alanlarında ciddi anlamda erozyon ve taşlıklık problemleri yaşanmakta olup özellikle Karapınar, Kulu ve Cihanbeyli’de ciddi rüzgar erozyonu ile karşılaşılmaktadır.</w:t>
      </w:r>
      <w:r w:rsidRPr="00C55FD6">
        <w:rPr>
          <w:vertAlign w:val="superscript"/>
        </w:rPr>
        <w:t xml:space="preserve"> </w:t>
      </w:r>
      <w:r w:rsidRPr="00C55FD6">
        <w:rPr>
          <w:vertAlign w:val="superscript"/>
        </w:rPr>
        <w:footnoteReference w:id="13"/>
      </w:r>
      <w:bookmarkEnd w:id="18"/>
    </w:p>
    <w:p w:rsidR="00C55FD6" w:rsidRPr="00C55FD6" w:rsidRDefault="00C55FD6" w:rsidP="00C55FD6">
      <w:bookmarkStart w:id="19" w:name="_Ref356293761"/>
      <w:r w:rsidRPr="00C55FD6">
        <w:t>Bölgemiz toprak kaynaklarının etkin kullanımı ve sürdürülebilirliğini sağlama adına bölge topraklarının fiziksel, kimyasal, bitki besin maddesi ve ağır metal yönünden mevcut durumunu ortaya koyacak ve güncellenmesini sağlayacak çalışmalar büyük önem arz etmektedir.</w:t>
      </w:r>
      <w:bookmarkEnd w:id="19"/>
      <w:r w:rsidRPr="00C55FD6">
        <w:rPr>
          <w:rStyle w:val="DipnotBavurusu"/>
        </w:rPr>
        <w:t xml:space="preserve"> </w:t>
      </w:r>
      <w:r>
        <w:rPr>
          <w:rStyle w:val="DipnotBavurusu"/>
        </w:rPr>
        <w:footnoteReference w:id="14"/>
      </w:r>
    </w:p>
    <w:p w:rsidR="00A8503B" w:rsidRDefault="00A8503B" w:rsidP="00A8503B">
      <w:r w:rsidRPr="00A8503B">
        <w:t>Ülkemizde ilk defa arazi toplulaştırma uygulamaları Konya ili Çumra ilçesinin Kargın köyünde başlamış olmasına karşın AT çalışmaları mevzuatlardaki yetersizlikler ve ortaya çıkan diğer güçlükler nedeniyle Bölgemizde sürdürülememiştir. AT çalışmaları ülkemizde TRGM, İÖİ ve DSİ tarafından yapılmaktadır. AT konusunda farklı kurumların yetkilerinin olması koordinasyon eksikliklerini beraberinde getirmiştir.</w:t>
      </w:r>
      <w:r w:rsidRPr="00C55FD6">
        <w:rPr>
          <w:rStyle w:val="DipnotBavurusu"/>
        </w:rPr>
        <w:t xml:space="preserve"> </w:t>
      </w:r>
      <w:r>
        <w:rPr>
          <w:rStyle w:val="DipnotBavurusu"/>
        </w:rPr>
        <w:footnoteReference w:id="15"/>
      </w:r>
    </w:p>
    <w:p w:rsidR="00A8503B" w:rsidRPr="00A8503B" w:rsidRDefault="00A8503B" w:rsidP="00A8503B">
      <w:r w:rsidRPr="00A8503B">
        <w:t>Bölgemizde tarım arazilerinin miras yoluyla çok küçük parsellere bölünmüş olması meyve bahçelerinde de önemli bir sorun olarak karşımıza çıkmaktadır. Bilindiği üzere tarımsal üretimde arazi büyüklüğü arttıkça birim maliyetler düşmekte, dolayısıyla gelir artmaktadır. Arazi büyüklüğü azaldıkça çiftçiler kapama meyve bahçesi yerine karışık bahçeler kurmaktadır. Bu bahçelerde kullanılan farklı meyve türlerinin istekleri birbirinden farklı olduğundan yeterli verim ve kalite elde edilememektedir. Aynı şekilde arazi büyüklüğünün azalması ile yetiştiriciler meyve ağaçlarını normalden sık bir şekilde dikmekte, bu da verim ve kaliteyi düşürmektedir.</w:t>
      </w:r>
      <w:r w:rsidRPr="00A8503B">
        <w:rPr>
          <w:vertAlign w:val="superscript"/>
        </w:rPr>
        <w:footnoteReference w:id="16"/>
      </w:r>
    </w:p>
    <w:p w:rsidR="00A8503B" w:rsidRDefault="00A8503B" w:rsidP="00A8503B">
      <w:r w:rsidRPr="00A8503B">
        <w:t>AT çalışmaları Bölgemizde arazi parçalanmasının ve parsel büyüklüklerinin hızla küçülmeye başladığı alanlarda arazi toplulaştırma çalışmalarının kamu yatırımları(sulama, ulaşım vb.) ile eşgüdümlü ve bütüncül olarak hızlandırılması gerekmektedir.</w:t>
      </w:r>
      <w:r w:rsidRPr="00A8503B">
        <w:rPr>
          <w:rStyle w:val="DipnotBavurusu"/>
        </w:rPr>
        <w:t xml:space="preserve"> </w:t>
      </w:r>
      <w:r>
        <w:rPr>
          <w:rStyle w:val="DipnotBavurusu"/>
        </w:rPr>
        <w:footnoteReference w:id="17"/>
      </w:r>
    </w:p>
    <w:p w:rsidR="000241AC" w:rsidRDefault="000241AC" w:rsidP="00A8503B">
      <w:r>
        <w:t>Bölgemizde</w:t>
      </w:r>
      <w:r w:rsidR="00FF2F47">
        <w:t xml:space="preserve"> çalışmaları</w:t>
      </w:r>
      <w:r>
        <w:t xml:space="preserve"> tamamlanmı</w:t>
      </w:r>
      <w:r w:rsidR="00FF2F47">
        <w:t>ş</w:t>
      </w:r>
      <w:r>
        <w:t>, devam eden ve planlama aşamasında olan arazi toplulaştırma çalışmaları incelendiğinde</w:t>
      </w:r>
      <w:r w:rsidR="00003DE5">
        <w:t xml:space="preserve"> bölge tarım alanlarının yaklaşık %24’ünü kapsadığı görülmektedir. Bu haliyle</w:t>
      </w:r>
      <w:r>
        <w:t xml:space="preserve"> çalışmaların arzu edilen noktada olmadı</w:t>
      </w:r>
      <w:r w:rsidR="00003DE5">
        <w:t>ğı</w:t>
      </w:r>
      <w:r>
        <w:t xml:space="preserve"> ve hızla</w:t>
      </w:r>
      <w:r w:rsidR="00003DE5">
        <w:t>ndırılması gerektiği düşünülmektedir.</w:t>
      </w:r>
    </w:p>
    <w:p w:rsidR="000241AC" w:rsidRDefault="000241AC" w:rsidP="000241AC">
      <w:pPr>
        <w:pStyle w:val="ResimYazs"/>
        <w:keepNext/>
        <w:spacing w:after="0"/>
        <w:ind w:firstLine="0"/>
      </w:pPr>
      <w:r>
        <w:lastRenderedPageBreak/>
        <w:t xml:space="preserve">Tablo </w:t>
      </w:r>
      <w:fldSimple w:instr=" SEQ Tablo \* ARABIC ">
        <w:r>
          <w:rPr>
            <w:noProof/>
          </w:rPr>
          <w:t>2</w:t>
        </w:r>
      </w:fldSimple>
      <w:r>
        <w:t xml:space="preserve"> </w:t>
      </w:r>
      <w:r w:rsidRPr="00EE1A2A">
        <w:t>Mülga Toprak Su, KHGM ve İl Özel İdarelerince Yapılan AT Projeleri Özeti(1961-2012)</w:t>
      </w:r>
    </w:p>
    <w:tbl>
      <w:tblPr>
        <w:tblW w:w="7839" w:type="dxa"/>
        <w:tblInd w:w="55" w:type="dxa"/>
        <w:tblCellMar>
          <w:left w:w="70" w:type="dxa"/>
          <w:right w:w="70" w:type="dxa"/>
        </w:tblCellMar>
        <w:tblLook w:val="04A0"/>
      </w:tblPr>
      <w:tblGrid>
        <w:gridCol w:w="939"/>
        <w:gridCol w:w="1680"/>
        <w:gridCol w:w="1660"/>
        <w:gridCol w:w="3560"/>
      </w:tblGrid>
      <w:tr w:rsidR="000241AC" w:rsidRPr="000241AC" w:rsidTr="000241AC">
        <w:trPr>
          <w:trHeight w:val="300"/>
        </w:trPr>
        <w:tc>
          <w:tcPr>
            <w:tcW w:w="9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241AC" w:rsidRPr="000241AC" w:rsidRDefault="000241AC" w:rsidP="000241AC">
            <w:pPr>
              <w:spacing w:after="0" w:line="240" w:lineRule="auto"/>
              <w:ind w:firstLine="0"/>
              <w:jc w:val="center"/>
              <w:rPr>
                <w:rFonts w:ascii="Calibri" w:eastAsia="Times New Roman" w:hAnsi="Calibri" w:cs="Times New Roman"/>
                <w:color w:val="000000"/>
                <w:lang w:eastAsia="tr-TR"/>
              </w:rPr>
            </w:pPr>
            <w:r w:rsidRPr="000241AC">
              <w:rPr>
                <w:rFonts w:ascii="Calibri" w:eastAsia="Times New Roman" w:hAnsi="Calibri" w:cs="Times New Roman"/>
                <w:color w:val="000000"/>
                <w:sz w:val="22"/>
                <w:lang w:eastAsia="tr-TR"/>
              </w:rPr>
              <w:t>İl</w:t>
            </w:r>
          </w:p>
        </w:tc>
        <w:tc>
          <w:tcPr>
            <w:tcW w:w="1680" w:type="dxa"/>
            <w:tcBorders>
              <w:top w:val="single" w:sz="4" w:space="0" w:color="auto"/>
              <w:left w:val="nil"/>
              <w:bottom w:val="single" w:sz="4" w:space="0" w:color="auto"/>
              <w:right w:val="single" w:sz="4" w:space="0" w:color="auto"/>
            </w:tcBorders>
            <w:shd w:val="clear" w:color="auto" w:fill="auto"/>
            <w:noWrap/>
            <w:vAlign w:val="bottom"/>
            <w:hideMark/>
          </w:tcPr>
          <w:p w:rsidR="000241AC" w:rsidRPr="000241AC" w:rsidRDefault="000241AC" w:rsidP="000241AC">
            <w:pPr>
              <w:spacing w:after="0" w:line="240" w:lineRule="auto"/>
              <w:ind w:firstLine="0"/>
              <w:jc w:val="center"/>
              <w:rPr>
                <w:rFonts w:ascii="Calibri" w:eastAsia="Times New Roman" w:hAnsi="Calibri" w:cs="Times New Roman"/>
                <w:color w:val="000000"/>
                <w:lang w:eastAsia="tr-TR"/>
              </w:rPr>
            </w:pPr>
            <w:r w:rsidRPr="000241AC">
              <w:rPr>
                <w:rFonts w:ascii="Calibri" w:eastAsia="Times New Roman" w:hAnsi="Calibri" w:cs="Times New Roman"/>
                <w:color w:val="000000"/>
                <w:sz w:val="22"/>
                <w:lang w:eastAsia="tr-TR"/>
              </w:rPr>
              <w:t>Tamamlanan(ha)</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0241AC" w:rsidRPr="000241AC" w:rsidRDefault="000241AC" w:rsidP="000241AC">
            <w:pPr>
              <w:spacing w:after="0" w:line="240" w:lineRule="auto"/>
              <w:ind w:firstLine="0"/>
              <w:jc w:val="center"/>
              <w:rPr>
                <w:rFonts w:ascii="Calibri" w:eastAsia="Times New Roman" w:hAnsi="Calibri" w:cs="Times New Roman"/>
                <w:color w:val="000000"/>
                <w:lang w:eastAsia="tr-TR"/>
              </w:rPr>
            </w:pPr>
            <w:r w:rsidRPr="000241AC">
              <w:rPr>
                <w:rFonts w:ascii="Calibri" w:eastAsia="Times New Roman" w:hAnsi="Calibri" w:cs="Times New Roman"/>
                <w:color w:val="000000"/>
                <w:sz w:val="22"/>
                <w:lang w:eastAsia="tr-TR"/>
              </w:rPr>
              <w:t>Devam eden(ha)</w:t>
            </w:r>
          </w:p>
        </w:tc>
        <w:tc>
          <w:tcPr>
            <w:tcW w:w="3560" w:type="dxa"/>
            <w:tcBorders>
              <w:top w:val="single" w:sz="4" w:space="0" w:color="auto"/>
              <w:left w:val="nil"/>
              <w:bottom w:val="single" w:sz="4" w:space="0" w:color="auto"/>
              <w:right w:val="single" w:sz="4" w:space="0" w:color="auto"/>
            </w:tcBorders>
            <w:shd w:val="clear" w:color="auto" w:fill="auto"/>
            <w:noWrap/>
            <w:vAlign w:val="bottom"/>
            <w:hideMark/>
          </w:tcPr>
          <w:p w:rsidR="000241AC" w:rsidRPr="000241AC" w:rsidRDefault="000241AC" w:rsidP="000241AC">
            <w:pPr>
              <w:spacing w:after="0" w:line="240" w:lineRule="auto"/>
              <w:ind w:firstLine="0"/>
              <w:jc w:val="center"/>
              <w:rPr>
                <w:rFonts w:ascii="Calibri" w:eastAsia="Times New Roman" w:hAnsi="Calibri" w:cs="Times New Roman"/>
                <w:color w:val="000000"/>
                <w:lang w:eastAsia="tr-TR"/>
              </w:rPr>
            </w:pPr>
            <w:r w:rsidRPr="000241AC">
              <w:rPr>
                <w:rFonts w:ascii="Calibri" w:eastAsia="Times New Roman" w:hAnsi="Calibri" w:cs="Times New Roman"/>
                <w:color w:val="000000"/>
                <w:sz w:val="22"/>
                <w:lang w:eastAsia="tr-TR"/>
              </w:rPr>
              <w:t>Planlanan(ha)</w:t>
            </w:r>
          </w:p>
        </w:tc>
      </w:tr>
      <w:tr w:rsidR="000241AC" w:rsidRPr="000241AC" w:rsidTr="000241AC">
        <w:trPr>
          <w:trHeight w:val="300"/>
        </w:trPr>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0241AC" w:rsidRPr="000241AC" w:rsidRDefault="000241AC" w:rsidP="000241AC">
            <w:pPr>
              <w:spacing w:after="0" w:line="240" w:lineRule="auto"/>
              <w:ind w:firstLine="0"/>
              <w:jc w:val="left"/>
              <w:rPr>
                <w:rFonts w:ascii="Calibri" w:eastAsia="Times New Roman" w:hAnsi="Calibri" w:cs="Times New Roman"/>
                <w:color w:val="000000"/>
                <w:lang w:eastAsia="tr-TR"/>
              </w:rPr>
            </w:pPr>
            <w:r w:rsidRPr="000241AC">
              <w:rPr>
                <w:rFonts w:ascii="Calibri" w:eastAsia="Times New Roman" w:hAnsi="Calibri" w:cs="Times New Roman"/>
                <w:color w:val="000000"/>
                <w:sz w:val="22"/>
                <w:lang w:eastAsia="tr-TR"/>
              </w:rPr>
              <w:t>Karaman</w:t>
            </w:r>
          </w:p>
        </w:tc>
        <w:tc>
          <w:tcPr>
            <w:tcW w:w="1680" w:type="dxa"/>
            <w:tcBorders>
              <w:top w:val="nil"/>
              <w:left w:val="nil"/>
              <w:bottom w:val="single" w:sz="4" w:space="0" w:color="auto"/>
              <w:right w:val="single" w:sz="4" w:space="0" w:color="auto"/>
            </w:tcBorders>
            <w:shd w:val="clear" w:color="auto" w:fill="auto"/>
            <w:noWrap/>
            <w:vAlign w:val="bottom"/>
            <w:hideMark/>
          </w:tcPr>
          <w:p w:rsidR="000241AC" w:rsidRPr="000241AC" w:rsidRDefault="000241AC" w:rsidP="000241AC">
            <w:pPr>
              <w:spacing w:after="0" w:line="240" w:lineRule="auto"/>
              <w:ind w:firstLine="0"/>
              <w:jc w:val="center"/>
              <w:rPr>
                <w:rFonts w:ascii="Calibri" w:eastAsia="Times New Roman" w:hAnsi="Calibri" w:cs="Times New Roman"/>
                <w:color w:val="000000"/>
                <w:lang w:eastAsia="tr-TR"/>
              </w:rPr>
            </w:pPr>
            <w:r w:rsidRPr="000241AC">
              <w:rPr>
                <w:rFonts w:ascii="Calibri" w:eastAsia="Times New Roman" w:hAnsi="Calibri" w:cs="Times New Roman"/>
                <w:color w:val="000000"/>
                <w:sz w:val="22"/>
                <w:lang w:eastAsia="tr-TR"/>
              </w:rPr>
              <w:t>12.869</w:t>
            </w:r>
          </w:p>
        </w:tc>
        <w:tc>
          <w:tcPr>
            <w:tcW w:w="1660" w:type="dxa"/>
            <w:tcBorders>
              <w:top w:val="nil"/>
              <w:left w:val="nil"/>
              <w:bottom w:val="single" w:sz="4" w:space="0" w:color="auto"/>
              <w:right w:val="single" w:sz="4" w:space="0" w:color="auto"/>
            </w:tcBorders>
            <w:shd w:val="clear" w:color="auto" w:fill="auto"/>
            <w:noWrap/>
            <w:vAlign w:val="bottom"/>
            <w:hideMark/>
          </w:tcPr>
          <w:p w:rsidR="000241AC" w:rsidRPr="000241AC" w:rsidRDefault="000241AC" w:rsidP="000241AC">
            <w:pPr>
              <w:spacing w:after="0" w:line="240" w:lineRule="auto"/>
              <w:ind w:firstLine="0"/>
              <w:jc w:val="center"/>
              <w:rPr>
                <w:rFonts w:ascii="Calibri" w:eastAsia="Times New Roman" w:hAnsi="Calibri" w:cs="Times New Roman"/>
                <w:color w:val="000000"/>
                <w:lang w:eastAsia="tr-TR"/>
              </w:rPr>
            </w:pPr>
            <w:r w:rsidRPr="000241AC">
              <w:rPr>
                <w:rFonts w:ascii="Calibri" w:eastAsia="Times New Roman" w:hAnsi="Calibri" w:cs="Times New Roman"/>
                <w:color w:val="000000"/>
                <w:sz w:val="22"/>
                <w:lang w:eastAsia="tr-TR"/>
              </w:rPr>
              <w:t>0</w:t>
            </w:r>
          </w:p>
        </w:tc>
        <w:tc>
          <w:tcPr>
            <w:tcW w:w="3560" w:type="dxa"/>
            <w:tcBorders>
              <w:top w:val="nil"/>
              <w:left w:val="nil"/>
              <w:bottom w:val="single" w:sz="4" w:space="0" w:color="auto"/>
              <w:right w:val="single" w:sz="4" w:space="0" w:color="auto"/>
            </w:tcBorders>
            <w:shd w:val="clear" w:color="auto" w:fill="auto"/>
            <w:noWrap/>
            <w:vAlign w:val="bottom"/>
            <w:hideMark/>
          </w:tcPr>
          <w:p w:rsidR="000241AC" w:rsidRPr="000241AC" w:rsidRDefault="000241AC" w:rsidP="000241AC">
            <w:pPr>
              <w:spacing w:after="0" w:line="240" w:lineRule="auto"/>
              <w:ind w:firstLine="0"/>
              <w:jc w:val="center"/>
              <w:rPr>
                <w:rFonts w:ascii="Calibri" w:eastAsia="Times New Roman" w:hAnsi="Calibri" w:cs="Times New Roman"/>
                <w:color w:val="000000"/>
                <w:lang w:eastAsia="tr-TR"/>
              </w:rPr>
            </w:pPr>
            <w:r w:rsidRPr="000241AC">
              <w:rPr>
                <w:rFonts w:ascii="Calibri" w:eastAsia="Times New Roman" w:hAnsi="Calibri" w:cs="Times New Roman"/>
                <w:color w:val="000000"/>
                <w:sz w:val="22"/>
                <w:lang w:eastAsia="tr-TR"/>
              </w:rPr>
              <w:t>0</w:t>
            </w:r>
          </w:p>
        </w:tc>
      </w:tr>
      <w:tr w:rsidR="000241AC" w:rsidRPr="000241AC" w:rsidTr="000241AC">
        <w:trPr>
          <w:trHeight w:val="300"/>
        </w:trPr>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0241AC" w:rsidRPr="000241AC" w:rsidRDefault="000241AC" w:rsidP="000241AC">
            <w:pPr>
              <w:spacing w:after="0" w:line="240" w:lineRule="auto"/>
              <w:ind w:firstLine="0"/>
              <w:jc w:val="left"/>
              <w:rPr>
                <w:rFonts w:ascii="Calibri" w:eastAsia="Times New Roman" w:hAnsi="Calibri" w:cs="Times New Roman"/>
                <w:color w:val="000000"/>
                <w:lang w:eastAsia="tr-TR"/>
              </w:rPr>
            </w:pPr>
            <w:r w:rsidRPr="000241AC">
              <w:rPr>
                <w:rFonts w:ascii="Calibri" w:eastAsia="Times New Roman" w:hAnsi="Calibri" w:cs="Times New Roman"/>
                <w:color w:val="000000"/>
                <w:sz w:val="22"/>
                <w:lang w:eastAsia="tr-TR"/>
              </w:rPr>
              <w:t>Konya</w:t>
            </w:r>
          </w:p>
        </w:tc>
        <w:tc>
          <w:tcPr>
            <w:tcW w:w="1680" w:type="dxa"/>
            <w:tcBorders>
              <w:top w:val="nil"/>
              <w:left w:val="nil"/>
              <w:bottom w:val="single" w:sz="4" w:space="0" w:color="auto"/>
              <w:right w:val="single" w:sz="4" w:space="0" w:color="auto"/>
            </w:tcBorders>
            <w:shd w:val="clear" w:color="auto" w:fill="auto"/>
            <w:noWrap/>
            <w:vAlign w:val="bottom"/>
            <w:hideMark/>
          </w:tcPr>
          <w:p w:rsidR="000241AC" w:rsidRPr="000241AC" w:rsidRDefault="000241AC" w:rsidP="000241AC">
            <w:pPr>
              <w:spacing w:after="0" w:line="240" w:lineRule="auto"/>
              <w:ind w:firstLine="0"/>
              <w:jc w:val="center"/>
              <w:rPr>
                <w:rFonts w:ascii="Calibri" w:eastAsia="Times New Roman" w:hAnsi="Calibri" w:cs="Times New Roman"/>
                <w:color w:val="000000"/>
                <w:lang w:eastAsia="tr-TR"/>
              </w:rPr>
            </w:pPr>
            <w:r w:rsidRPr="000241AC">
              <w:rPr>
                <w:rFonts w:ascii="Calibri" w:eastAsia="Times New Roman" w:hAnsi="Calibri" w:cs="Times New Roman"/>
                <w:color w:val="000000"/>
                <w:sz w:val="22"/>
                <w:lang w:eastAsia="tr-TR"/>
              </w:rPr>
              <w:t>70.682</w:t>
            </w:r>
          </w:p>
        </w:tc>
        <w:tc>
          <w:tcPr>
            <w:tcW w:w="1660" w:type="dxa"/>
            <w:tcBorders>
              <w:top w:val="nil"/>
              <w:left w:val="nil"/>
              <w:bottom w:val="single" w:sz="4" w:space="0" w:color="auto"/>
              <w:right w:val="single" w:sz="4" w:space="0" w:color="auto"/>
            </w:tcBorders>
            <w:shd w:val="clear" w:color="auto" w:fill="auto"/>
            <w:noWrap/>
            <w:vAlign w:val="bottom"/>
            <w:hideMark/>
          </w:tcPr>
          <w:p w:rsidR="000241AC" w:rsidRPr="000241AC" w:rsidRDefault="000241AC" w:rsidP="000241AC">
            <w:pPr>
              <w:spacing w:after="0" w:line="240" w:lineRule="auto"/>
              <w:ind w:firstLine="0"/>
              <w:jc w:val="center"/>
              <w:rPr>
                <w:rFonts w:ascii="Calibri" w:eastAsia="Times New Roman" w:hAnsi="Calibri" w:cs="Times New Roman"/>
                <w:color w:val="000000"/>
                <w:lang w:eastAsia="tr-TR"/>
              </w:rPr>
            </w:pPr>
            <w:r w:rsidRPr="000241AC">
              <w:rPr>
                <w:rFonts w:ascii="Calibri" w:eastAsia="Times New Roman" w:hAnsi="Calibri" w:cs="Times New Roman"/>
                <w:color w:val="000000"/>
                <w:sz w:val="22"/>
                <w:lang w:eastAsia="tr-TR"/>
              </w:rPr>
              <w:t>2.777</w:t>
            </w:r>
          </w:p>
        </w:tc>
        <w:tc>
          <w:tcPr>
            <w:tcW w:w="3560" w:type="dxa"/>
            <w:tcBorders>
              <w:top w:val="nil"/>
              <w:left w:val="nil"/>
              <w:bottom w:val="single" w:sz="4" w:space="0" w:color="auto"/>
              <w:right w:val="single" w:sz="4" w:space="0" w:color="auto"/>
            </w:tcBorders>
            <w:shd w:val="clear" w:color="auto" w:fill="auto"/>
            <w:noWrap/>
            <w:vAlign w:val="bottom"/>
            <w:hideMark/>
          </w:tcPr>
          <w:p w:rsidR="000241AC" w:rsidRPr="000241AC" w:rsidRDefault="000241AC" w:rsidP="000241AC">
            <w:pPr>
              <w:spacing w:after="0" w:line="240" w:lineRule="auto"/>
              <w:ind w:firstLine="0"/>
              <w:jc w:val="center"/>
              <w:rPr>
                <w:rFonts w:ascii="Calibri" w:eastAsia="Times New Roman" w:hAnsi="Calibri" w:cs="Times New Roman"/>
                <w:color w:val="000000"/>
                <w:lang w:eastAsia="tr-TR"/>
              </w:rPr>
            </w:pPr>
            <w:r w:rsidRPr="000241AC">
              <w:rPr>
                <w:rFonts w:ascii="Calibri" w:eastAsia="Times New Roman" w:hAnsi="Calibri" w:cs="Times New Roman"/>
                <w:color w:val="000000"/>
                <w:sz w:val="22"/>
                <w:lang w:eastAsia="tr-TR"/>
              </w:rPr>
              <w:t>55.543</w:t>
            </w:r>
          </w:p>
        </w:tc>
      </w:tr>
      <w:tr w:rsidR="000241AC" w:rsidRPr="000241AC" w:rsidTr="000241AC">
        <w:trPr>
          <w:trHeight w:val="300"/>
        </w:trPr>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0241AC" w:rsidRPr="000241AC" w:rsidRDefault="000241AC" w:rsidP="000241AC">
            <w:pPr>
              <w:spacing w:after="0" w:line="240" w:lineRule="auto"/>
              <w:ind w:firstLine="0"/>
              <w:jc w:val="left"/>
              <w:rPr>
                <w:rFonts w:ascii="Calibri" w:eastAsia="Times New Roman" w:hAnsi="Calibri" w:cs="Times New Roman"/>
                <w:color w:val="000000"/>
                <w:lang w:eastAsia="tr-TR"/>
              </w:rPr>
            </w:pPr>
            <w:r w:rsidRPr="000241AC">
              <w:rPr>
                <w:rFonts w:ascii="Calibri" w:eastAsia="Times New Roman" w:hAnsi="Calibri" w:cs="Times New Roman"/>
                <w:color w:val="000000"/>
                <w:sz w:val="22"/>
                <w:lang w:eastAsia="tr-TR"/>
              </w:rPr>
              <w:t>Bölge</w:t>
            </w:r>
          </w:p>
        </w:tc>
        <w:tc>
          <w:tcPr>
            <w:tcW w:w="1680" w:type="dxa"/>
            <w:tcBorders>
              <w:top w:val="nil"/>
              <w:left w:val="nil"/>
              <w:bottom w:val="single" w:sz="4" w:space="0" w:color="auto"/>
              <w:right w:val="single" w:sz="4" w:space="0" w:color="auto"/>
            </w:tcBorders>
            <w:shd w:val="clear" w:color="auto" w:fill="auto"/>
            <w:noWrap/>
            <w:vAlign w:val="bottom"/>
            <w:hideMark/>
          </w:tcPr>
          <w:p w:rsidR="000241AC" w:rsidRPr="000241AC" w:rsidRDefault="000241AC" w:rsidP="000241AC">
            <w:pPr>
              <w:spacing w:after="0" w:line="240" w:lineRule="auto"/>
              <w:ind w:firstLine="0"/>
              <w:jc w:val="center"/>
              <w:rPr>
                <w:rFonts w:ascii="Calibri" w:eastAsia="Times New Roman" w:hAnsi="Calibri" w:cs="Times New Roman"/>
                <w:color w:val="000000"/>
                <w:lang w:eastAsia="tr-TR"/>
              </w:rPr>
            </w:pPr>
            <w:r w:rsidRPr="000241AC">
              <w:rPr>
                <w:rFonts w:ascii="Calibri" w:eastAsia="Times New Roman" w:hAnsi="Calibri" w:cs="Times New Roman"/>
                <w:color w:val="000000"/>
                <w:sz w:val="22"/>
                <w:lang w:eastAsia="tr-TR"/>
              </w:rPr>
              <w:t>83.551</w:t>
            </w:r>
          </w:p>
        </w:tc>
        <w:tc>
          <w:tcPr>
            <w:tcW w:w="1660" w:type="dxa"/>
            <w:tcBorders>
              <w:top w:val="nil"/>
              <w:left w:val="nil"/>
              <w:bottom w:val="single" w:sz="4" w:space="0" w:color="auto"/>
              <w:right w:val="single" w:sz="4" w:space="0" w:color="auto"/>
            </w:tcBorders>
            <w:shd w:val="clear" w:color="auto" w:fill="auto"/>
            <w:noWrap/>
            <w:vAlign w:val="bottom"/>
            <w:hideMark/>
          </w:tcPr>
          <w:p w:rsidR="000241AC" w:rsidRPr="000241AC" w:rsidRDefault="000241AC" w:rsidP="000241AC">
            <w:pPr>
              <w:spacing w:after="0" w:line="240" w:lineRule="auto"/>
              <w:ind w:firstLine="0"/>
              <w:jc w:val="center"/>
              <w:rPr>
                <w:rFonts w:ascii="Calibri" w:eastAsia="Times New Roman" w:hAnsi="Calibri" w:cs="Times New Roman"/>
                <w:color w:val="000000"/>
                <w:lang w:eastAsia="tr-TR"/>
              </w:rPr>
            </w:pPr>
            <w:r w:rsidRPr="000241AC">
              <w:rPr>
                <w:rFonts w:ascii="Calibri" w:eastAsia="Times New Roman" w:hAnsi="Calibri" w:cs="Times New Roman"/>
                <w:color w:val="000000"/>
                <w:sz w:val="22"/>
                <w:lang w:eastAsia="tr-TR"/>
              </w:rPr>
              <w:t>2777</w:t>
            </w:r>
          </w:p>
        </w:tc>
        <w:tc>
          <w:tcPr>
            <w:tcW w:w="3560" w:type="dxa"/>
            <w:tcBorders>
              <w:top w:val="nil"/>
              <w:left w:val="nil"/>
              <w:bottom w:val="single" w:sz="4" w:space="0" w:color="auto"/>
              <w:right w:val="single" w:sz="4" w:space="0" w:color="auto"/>
            </w:tcBorders>
            <w:shd w:val="clear" w:color="auto" w:fill="auto"/>
            <w:noWrap/>
            <w:vAlign w:val="bottom"/>
            <w:hideMark/>
          </w:tcPr>
          <w:p w:rsidR="000241AC" w:rsidRPr="000241AC" w:rsidRDefault="000241AC" w:rsidP="000241AC">
            <w:pPr>
              <w:spacing w:after="0" w:line="240" w:lineRule="auto"/>
              <w:ind w:firstLine="0"/>
              <w:jc w:val="center"/>
              <w:rPr>
                <w:rFonts w:ascii="Calibri" w:eastAsia="Times New Roman" w:hAnsi="Calibri" w:cs="Times New Roman"/>
                <w:color w:val="000000"/>
                <w:lang w:eastAsia="tr-TR"/>
              </w:rPr>
            </w:pPr>
            <w:r w:rsidRPr="000241AC">
              <w:rPr>
                <w:rFonts w:ascii="Calibri" w:eastAsia="Times New Roman" w:hAnsi="Calibri" w:cs="Times New Roman"/>
                <w:color w:val="000000"/>
                <w:sz w:val="22"/>
                <w:lang w:eastAsia="tr-TR"/>
              </w:rPr>
              <w:t>55543</w:t>
            </w:r>
          </w:p>
        </w:tc>
      </w:tr>
    </w:tbl>
    <w:p w:rsidR="000241AC" w:rsidRPr="000241AC" w:rsidRDefault="000241AC" w:rsidP="000241AC">
      <w:pPr>
        <w:ind w:firstLine="0"/>
        <w:rPr>
          <w:b/>
          <w:sz w:val="16"/>
          <w:szCs w:val="16"/>
        </w:rPr>
      </w:pPr>
      <w:r w:rsidRPr="000241AC">
        <w:rPr>
          <w:b/>
          <w:sz w:val="16"/>
          <w:szCs w:val="16"/>
        </w:rPr>
        <w:t>Kaynak: KOP Bölgesinde Arazi Toplulaştırma ve Tarla içi Geliştirme Hizmetleri Eylem Planı Önerisi, 2013</w:t>
      </w:r>
    </w:p>
    <w:p w:rsidR="000241AC" w:rsidRDefault="000241AC" w:rsidP="000241AC">
      <w:pPr>
        <w:pStyle w:val="ResimYazs"/>
        <w:keepNext/>
        <w:spacing w:after="0"/>
        <w:ind w:firstLine="0"/>
      </w:pPr>
      <w:r>
        <w:t xml:space="preserve">Tablo </w:t>
      </w:r>
      <w:fldSimple w:instr=" SEQ Tablo \* ARABIC ">
        <w:r>
          <w:rPr>
            <w:noProof/>
          </w:rPr>
          <w:t>3</w:t>
        </w:r>
      </w:fldSimple>
      <w:r>
        <w:t xml:space="preserve"> </w:t>
      </w:r>
      <w:proofErr w:type="spellStart"/>
      <w:r w:rsidRPr="00BE0E0E">
        <w:t>TRGM’nin</w:t>
      </w:r>
      <w:proofErr w:type="spellEnd"/>
      <w:r w:rsidRPr="00BE0E0E">
        <w:t xml:space="preserve"> AT ve TİGH Çalışmalarında Mevcut Durum</w:t>
      </w:r>
    </w:p>
    <w:tbl>
      <w:tblPr>
        <w:tblW w:w="9739" w:type="dxa"/>
        <w:tblInd w:w="55" w:type="dxa"/>
        <w:tblCellMar>
          <w:left w:w="70" w:type="dxa"/>
          <w:right w:w="70" w:type="dxa"/>
        </w:tblCellMar>
        <w:tblLook w:val="04A0"/>
      </w:tblPr>
      <w:tblGrid>
        <w:gridCol w:w="939"/>
        <w:gridCol w:w="1680"/>
        <w:gridCol w:w="1660"/>
        <w:gridCol w:w="3560"/>
        <w:gridCol w:w="1900"/>
      </w:tblGrid>
      <w:tr w:rsidR="000241AC" w:rsidRPr="000241AC" w:rsidTr="000241AC">
        <w:trPr>
          <w:trHeight w:val="600"/>
        </w:trPr>
        <w:tc>
          <w:tcPr>
            <w:tcW w:w="9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241AC" w:rsidRPr="000241AC" w:rsidRDefault="000241AC" w:rsidP="000241AC">
            <w:pPr>
              <w:spacing w:after="0" w:line="240" w:lineRule="auto"/>
              <w:ind w:firstLine="0"/>
              <w:jc w:val="center"/>
              <w:rPr>
                <w:rFonts w:ascii="Calibri" w:eastAsia="Times New Roman" w:hAnsi="Calibri" w:cs="Times New Roman"/>
                <w:color w:val="000000"/>
                <w:lang w:eastAsia="tr-TR"/>
              </w:rPr>
            </w:pPr>
            <w:r w:rsidRPr="000241AC">
              <w:rPr>
                <w:rFonts w:ascii="Calibri" w:eastAsia="Times New Roman" w:hAnsi="Calibri" w:cs="Times New Roman"/>
                <w:color w:val="000000"/>
                <w:sz w:val="22"/>
                <w:lang w:eastAsia="tr-TR"/>
              </w:rPr>
              <w:t>İl</w:t>
            </w:r>
          </w:p>
        </w:tc>
        <w:tc>
          <w:tcPr>
            <w:tcW w:w="1680" w:type="dxa"/>
            <w:tcBorders>
              <w:top w:val="single" w:sz="4" w:space="0" w:color="auto"/>
              <w:left w:val="nil"/>
              <w:bottom w:val="single" w:sz="4" w:space="0" w:color="auto"/>
              <w:right w:val="single" w:sz="4" w:space="0" w:color="auto"/>
            </w:tcBorders>
            <w:shd w:val="clear" w:color="auto" w:fill="auto"/>
            <w:noWrap/>
            <w:vAlign w:val="bottom"/>
            <w:hideMark/>
          </w:tcPr>
          <w:p w:rsidR="000241AC" w:rsidRPr="000241AC" w:rsidRDefault="000241AC" w:rsidP="000241AC">
            <w:pPr>
              <w:spacing w:after="0" w:line="240" w:lineRule="auto"/>
              <w:ind w:firstLine="0"/>
              <w:jc w:val="center"/>
              <w:rPr>
                <w:rFonts w:ascii="Calibri" w:eastAsia="Times New Roman" w:hAnsi="Calibri" w:cs="Times New Roman"/>
                <w:color w:val="000000"/>
                <w:lang w:eastAsia="tr-TR"/>
              </w:rPr>
            </w:pPr>
            <w:r w:rsidRPr="000241AC">
              <w:rPr>
                <w:rFonts w:ascii="Calibri" w:eastAsia="Times New Roman" w:hAnsi="Calibri" w:cs="Times New Roman"/>
                <w:color w:val="000000"/>
                <w:sz w:val="22"/>
                <w:lang w:eastAsia="tr-TR"/>
              </w:rPr>
              <w:t>Tamamlanan(ha)</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0241AC" w:rsidRPr="000241AC" w:rsidRDefault="000241AC" w:rsidP="000241AC">
            <w:pPr>
              <w:spacing w:after="0" w:line="240" w:lineRule="auto"/>
              <w:ind w:firstLine="0"/>
              <w:jc w:val="center"/>
              <w:rPr>
                <w:rFonts w:ascii="Calibri" w:eastAsia="Times New Roman" w:hAnsi="Calibri" w:cs="Times New Roman"/>
                <w:color w:val="000000"/>
                <w:lang w:eastAsia="tr-TR"/>
              </w:rPr>
            </w:pPr>
            <w:r w:rsidRPr="000241AC">
              <w:rPr>
                <w:rFonts w:ascii="Calibri" w:eastAsia="Times New Roman" w:hAnsi="Calibri" w:cs="Times New Roman"/>
                <w:color w:val="000000"/>
                <w:sz w:val="22"/>
                <w:lang w:eastAsia="tr-TR"/>
              </w:rPr>
              <w:t>Devam eden(ha)</w:t>
            </w:r>
          </w:p>
        </w:tc>
        <w:tc>
          <w:tcPr>
            <w:tcW w:w="3560" w:type="dxa"/>
            <w:tcBorders>
              <w:top w:val="single" w:sz="4" w:space="0" w:color="auto"/>
              <w:left w:val="nil"/>
              <w:bottom w:val="single" w:sz="4" w:space="0" w:color="auto"/>
              <w:right w:val="single" w:sz="4" w:space="0" w:color="auto"/>
            </w:tcBorders>
            <w:shd w:val="clear" w:color="auto" w:fill="auto"/>
            <w:noWrap/>
            <w:vAlign w:val="bottom"/>
            <w:hideMark/>
          </w:tcPr>
          <w:p w:rsidR="000241AC" w:rsidRPr="000241AC" w:rsidRDefault="000241AC" w:rsidP="000241AC">
            <w:pPr>
              <w:spacing w:after="0" w:line="240" w:lineRule="auto"/>
              <w:ind w:firstLine="0"/>
              <w:jc w:val="center"/>
              <w:rPr>
                <w:rFonts w:ascii="Calibri" w:eastAsia="Times New Roman" w:hAnsi="Calibri" w:cs="Times New Roman"/>
                <w:color w:val="000000"/>
                <w:lang w:eastAsia="tr-TR"/>
              </w:rPr>
            </w:pPr>
            <w:r w:rsidRPr="000241AC">
              <w:rPr>
                <w:rFonts w:ascii="Calibri" w:eastAsia="Times New Roman" w:hAnsi="Calibri" w:cs="Times New Roman"/>
                <w:color w:val="000000"/>
                <w:sz w:val="22"/>
                <w:lang w:eastAsia="tr-TR"/>
              </w:rPr>
              <w:t>Proje Aşamasında(ha)</w:t>
            </w:r>
          </w:p>
        </w:tc>
        <w:tc>
          <w:tcPr>
            <w:tcW w:w="1900" w:type="dxa"/>
            <w:tcBorders>
              <w:top w:val="single" w:sz="4" w:space="0" w:color="auto"/>
              <w:left w:val="nil"/>
              <w:bottom w:val="single" w:sz="4" w:space="0" w:color="auto"/>
              <w:right w:val="single" w:sz="4" w:space="0" w:color="auto"/>
            </w:tcBorders>
            <w:shd w:val="clear" w:color="auto" w:fill="auto"/>
            <w:vAlign w:val="bottom"/>
            <w:hideMark/>
          </w:tcPr>
          <w:p w:rsidR="000241AC" w:rsidRPr="000241AC" w:rsidRDefault="000241AC" w:rsidP="000241AC">
            <w:pPr>
              <w:spacing w:after="0" w:line="240" w:lineRule="auto"/>
              <w:ind w:firstLine="0"/>
              <w:jc w:val="center"/>
              <w:rPr>
                <w:rFonts w:ascii="Calibri" w:eastAsia="Times New Roman" w:hAnsi="Calibri" w:cs="Times New Roman"/>
                <w:color w:val="000000"/>
                <w:lang w:eastAsia="tr-TR"/>
              </w:rPr>
            </w:pPr>
            <w:r w:rsidRPr="000241AC">
              <w:rPr>
                <w:rFonts w:ascii="Calibri" w:eastAsia="Times New Roman" w:hAnsi="Calibri" w:cs="Times New Roman"/>
                <w:color w:val="000000"/>
                <w:sz w:val="22"/>
                <w:lang w:eastAsia="tr-TR"/>
              </w:rPr>
              <w:t xml:space="preserve">İhale Aşamasındaki </w:t>
            </w:r>
            <w:r w:rsidRPr="000241AC">
              <w:rPr>
                <w:rFonts w:ascii="Calibri" w:eastAsia="Times New Roman" w:hAnsi="Calibri" w:cs="Times New Roman"/>
                <w:color w:val="000000"/>
                <w:sz w:val="22"/>
                <w:lang w:eastAsia="tr-TR"/>
              </w:rPr>
              <w:br/>
              <w:t>Proje Alanı(ha)</w:t>
            </w:r>
          </w:p>
        </w:tc>
      </w:tr>
      <w:tr w:rsidR="000241AC" w:rsidRPr="000241AC" w:rsidTr="000241AC">
        <w:trPr>
          <w:trHeight w:val="300"/>
        </w:trPr>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0241AC" w:rsidRPr="000241AC" w:rsidRDefault="000241AC" w:rsidP="000241AC">
            <w:pPr>
              <w:spacing w:after="0" w:line="240" w:lineRule="auto"/>
              <w:ind w:firstLine="0"/>
              <w:jc w:val="left"/>
              <w:rPr>
                <w:rFonts w:ascii="Calibri" w:eastAsia="Times New Roman" w:hAnsi="Calibri" w:cs="Times New Roman"/>
                <w:color w:val="000000"/>
                <w:lang w:eastAsia="tr-TR"/>
              </w:rPr>
            </w:pPr>
            <w:r w:rsidRPr="000241AC">
              <w:rPr>
                <w:rFonts w:ascii="Calibri" w:eastAsia="Times New Roman" w:hAnsi="Calibri" w:cs="Times New Roman"/>
                <w:color w:val="000000"/>
                <w:sz w:val="22"/>
                <w:lang w:eastAsia="tr-TR"/>
              </w:rPr>
              <w:t>Karaman</w:t>
            </w:r>
          </w:p>
        </w:tc>
        <w:tc>
          <w:tcPr>
            <w:tcW w:w="1680" w:type="dxa"/>
            <w:tcBorders>
              <w:top w:val="nil"/>
              <w:left w:val="nil"/>
              <w:bottom w:val="single" w:sz="4" w:space="0" w:color="auto"/>
              <w:right w:val="single" w:sz="4" w:space="0" w:color="auto"/>
            </w:tcBorders>
            <w:shd w:val="clear" w:color="auto" w:fill="auto"/>
            <w:noWrap/>
            <w:vAlign w:val="bottom"/>
            <w:hideMark/>
          </w:tcPr>
          <w:p w:rsidR="000241AC" w:rsidRPr="000241AC" w:rsidRDefault="000241AC" w:rsidP="000241AC">
            <w:pPr>
              <w:spacing w:after="0" w:line="240" w:lineRule="auto"/>
              <w:ind w:firstLine="0"/>
              <w:jc w:val="center"/>
              <w:rPr>
                <w:rFonts w:ascii="Calibri" w:eastAsia="Times New Roman" w:hAnsi="Calibri" w:cs="Times New Roman"/>
                <w:color w:val="000000"/>
                <w:lang w:eastAsia="tr-TR"/>
              </w:rPr>
            </w:pPr>
            <w:r w:rsidRPr="000241AC">
              <w:rPr>
                <w:rFonts w:ascii="Calibri" w:eastAsia="Times New Roman" w:hAnsi="Calibri" w:cs="Times New Roman"/>
                <w:color w:val="000000"/>
                <w:sz w:val="22"/>
                <w:lang w:eastAsia="tr-TR"/>
              </w:rPr>
              <w:t>42.006</w:t>
            </w:r>
          </w:p>
        </w:tc>
        <w:tc>
          <w:tcPr>
            <w:tcW w:w="1660" w:type="dxa"/>
            <w:tcBorders>
              <w:top w:val="nil"/>
              <w:left w:val="nil"/>
              <w:bottom w:val="single" w:sz="4" w:space="0" w:color="auto"/>
              <w:right w:val="single" w:sz="4" w:space="0" w:color="auto"/>
            </w:tcBorders>
            <w:shd w:val="clear" w:color="auto" w:fill="auto"/>
            <w:noWrap/>
            <w:vAlign w:val="bottom"/>
            <w:hideMark/>
          </w:tcPr>
          <w:p w:rsidR="000241AC" w:rsidRPr="000241AC" w:rsidRDefault="000241AC" w:rsidP="000241AC">
            <w:pPr>
              <w:spacing w:after="0" w:line="240" w:lineRule="auto"/>
              <w:ind w:firstLine="0"/>
              <w:jc w:val="center"/>
              <w:rPr>
                <w:rFonts w:ascii="Calibri" w:eastAsia="Times New Roman" w:hAnsi="Calibri" w:cs="Times New Roman"/>
                <w:color w:val="000000"/>
                <w:lang w:eastAsia="tr-TR"/>
              </w:rPr>
            </w:pPr>
            <w:r w:rsidRPr="000241AC">
              <w:rPr>
                <w:rFonts w:ascii="Calibri" w:eastAsia="Times New Roman" w:hAnsi="Calibri" w:cs="Times New Roman"/>
                <w:color w:val="000000"/>
                <w:sz w:val="22"/>
                <w:lang w:eastAsia="tr-TR"/>
              </w:rPr>
              <w:t>13.912</w:t>
            </w:r>
          </w:p>
        </w:tc>
        <w:tc>
          <w:tcPr>
            <w:tcW w:w="3560" w:type="dxa"/>
            <w:tcBorders>
              <w:top w:val="nil"/>
              <w:left w:val="nil"/>
              <w:bottom w:val="single" w:sz="4" w:space="0" w:color="auto"/>
              <w:right w:val="single" w:sz="4" w:space="0" w:color="auto"/>
            </w:tcBorders>
            <w:shd w:val="clear" w:color="auto" w:fill="auto"/>
            <w:noWrap/>
            <w:vAlign w:val="bottom"/>
            <w:hideMark/>
          </w:tcPr>
          <w:p w:rsidR="000241AC" w:rsidRPr="000241AC" w:rsidRDefault="000241AC" w:rsidP="000241AC">
            <w:pPr>
              <w:spacing w:after="0" w:line="240" w:lineRule="auto"/>
              <w:ind w:firstLine="0"/>
              <w:jc w:val="center"/>
              <w:rPr>
                <w:rFonts w:ascii="Calibri" w:eastAsia="Times New Roman" w:hAnsi="Calibri" w:cs="Times New Roman"/>
                <w:color w:val="000000"/>
                <w:lang w:eastAsia="tr-TR"/>
              </w:rPr>
            </w:pPr>
            <w:r w:rsidRPr="000241AC">
              <w:rPr>
                <w:rFonts w:ascii="Calibri" w:eastAsia="Times New Roman" w:hAnsi="Calibri" w:cs="Times New Roman"/>
                <w:color w:val="000000"/>
                <w:sz w:val="22"/>
                <w:lang w:eastAsia="tr-TR"/>
              </w:rPr>
              <w:t>30.000</w:t>
            </w:r>
          </w:p>
        </w:tc>
        <w:tc>
          <w:tcPr>
            <w:tcW w:w="1900" w:type="dxa"/>
            <w:tcBorders>
              <w:top w:val="nil"/>
              <w:left w:val="nil"/>
              <w:bottom w:val="single" w:sz="4" w:space="0" w:color="auto"/>
              <w:right w:val="single" w:sz="4" w:space="0" w:color="auto"/>
            </w:tcBorders>
            <w:shd w:val="clear" w:color="auto" w:fill="auto"/>
            <w:noWrap/>
            <w:vAlign w:val="bottom"/>
            <w:hideMark/>
          </w:tcPr>
          <w:p w:rsidR="000241AC" w:rsidRPr="000241AC" w:rsidRDefault="000241AC" w:rsidP="000241AC">
            <w:pPr>
              <w:spacing w:after="0" w:line="240" w:lineRule="auto"/>
              <w:ind w:firstLine="0"/>
              <w:jc w:val="center"/>
              <w:rPr>
                <w:rFonts w:ascii="Calibri" w:eastAsia="Times New Roman" w:hAnsi="Calibri" w:cs="Times New Roman"/>
                <w:color w:val="000000"/>
                <w:lang w:eastAsia="tr-TR"/>
              </w:rPr>
            </w:pPr>
            <w:r w:rsidRPr="000241AC">
              <w:rPr>
                <w:rFonts w:ascii="Calibri" w:eastAsia="Times New Roman" w:hAnsi="Calibri" w:cs="Times New Roman"/>
                <w:color w:val="000000"/>
                <w:sz w:val="22"/>
                <w:lang w:eastAsia="tr-TR"/>
              </w:rPr>
              <w:t>59.451</w:t>
            </w:r>
          </w:p>
        </w:tc>
      </w:tr>
      <w:tr w:rsidR="000241AC" w:rsidRPr="000241AC" w:rsidTr="000241AC">
        <w:trPr>
          <w:trHeight w:val="300"/>
        </w:trPr>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0241AC" w:rsidRPr="000241AC" w:rsidRDefault="000241AC" w:rsidP="000241AC">
            <w:pPr>
              <w:spacing w:after="0" w:line="240" w:lineRule="auto"/>
              <w:ind w:firstLine="0"/>
              <w:jc w:val="left"/>
              <w:rPr>
                <w:rFonts w:ascii="Calibri" w:eastAsia="Times New Roman" w:hAnsi="Calibri" w:cs="Times New Roman"/>
                <w:color w:val="000000"/>
                <w:lang w:eastAsia="tr-TR"/>
              </w:rPr>
            </w:pPr>
            <w:r w:rsidRPr="000241AC">
              <w:rPr>
                <w:rFonts w:ascii="Calibri" w:eastAsia="Times New Roman" w:hAnsi="Calibri" w:cs="Times New Roman"/>
                <w:color w:val="000000"/>
                <w:sz w:val="22"/>
                <w:lang w:eastAsia="tr-TR"/>
              </w:rPr>
              <w:t>Konya</w:t>
            </w:r>
          </w:p>
        </w:tc>
        <w:tc>
          <w:tcPr>
            <w:tcW w:w="1680" w:type="dxa"/>
            <w:tcBorders>
              <w:top w:val="nil"/>
              <w:left w:val="nil"/>
              <w:bottom w:val="single" w:sz="4" w:space="0" w:color="auto"/>
              <w:right w:val="single" w:sz="4" w:space="0" w:color="auto"/>
            </w:tcBorders>
            <w:shd w:val="clear" w:color="auto" w:fill="auto"/>
            <w:noWrap/>
            <w:vAlign w:val="bottom"/>
            <w:hideMark/>
          </w:tcPr>
          <w:p w:rsidR="000241AC" w:rsidRPr="000241AC" w:rsidRDefault="000241AC" w:rsidP="000241AC">
            <w:pPr>
              <w:spacing w:after="0" w:line="240" w:lineRule="auto"/>
              <w:ind w:firstLine="0"/>
              <w:jc w:val="center"/>
              <w:rPr>
                <w:rFonts w:ascii="Calibri" w:eastAsia="Times New Roman" w:hAnsi="Calibri" w:cs="Times New Roman"/>
                <w:color w:val="000000"/>
                <w:lang w:eastAsia="tr-TR"/>
              </w:rPr>
            </w:pPr>
            <w:r w:rsidRPr="000241AC">
              <w:rPr>
                <w:rFonts w:ascii="Calibri" w:eastAsia="Times New Roman" w:hAnsi="Calibri" w:cs="Times New Roman"/>
                <w:color w:val="000000"/>
                <w:sz w:val="22"/>
                <w:lang w:eastAsia="tr-TR"/>
              </w:rPr>
              <w:t>22.652</w:t>
            </w:r>
          </w:p>
        </w:tc>
        <w:tc>
          <w:tcPr>
            <w:tcW w:w="1660" w:type="dxa"/>
            <w:tcBorders>
              <w:top w:val="nil"/>
              <w:left w:val="nil"/>
              <w:bottom w:val="single" w:sz="4" w:space="0" w:color="auto"/>
              <w:right w:val="single" w:sz="4" w:space="0" w:color="auto"/>
            </w:tcBorders>
            <w:shd w:val="clear" w:color="auto" w:fill="auto"/>
            <w:noWrap/>
            <w:vAlign w:val="bottom"/>
            <w:hideMark/>
          </w:tcPr>
          <w:p w:rsidR="000241AC" w:rsidRPr="000241AC" w:rsidRDefault="000241AC" w:rsidP="000241AC">
            <w:pPr>
              <w:spacing w:after="0" w:line="240" w:lineRule="auto"/>
              <w:ind w:firstLine="0"/>
              <w:jc w:val="center"/>
              <w:rPr>
                <w:rFonts w:ascii="Calibri" w:eastAsia="Times New Roman" w:hAnsi="Calibri" w:cs="Times New Roman"/>
                <w:color w:val="000000"/>
                <w:lang w:eastAsia="tr-TR"/>
              </w:rPr>
            </w:pPr>
            <w:r w:rsidRPr="000241AC">
              <w:rPr>
                <w:rFonts w:ascii="Calibri" w:eastAsia="Times New Roman" w:hAnsi="Calibri" w:cs="Times New Roman"/>
                <w:color w:val="000000"/>
                <w:sz w:val="22"/>
                <w:lang w:eastAsia="tr-TR"/>
              </w:rPr>
              <w:t>142.682</w:t>
            </w:r>
          </w:p>
        </w:tc>
        <w:tc>
          <w:tcPr>
            <w:tcW w:w="3560" w:type="dxa"/>
            <w:tcBorders>
              <w:top w:val="nil"/>
              <w:left w:val="nil"/>
              <w:bottom w:val="single" w:sz="4" w:space="0" w:color="auto"/>
              <w:right w:val="single" w:sz="4" w:space="0" w:color="auto"/>
            </w:tcBorders>
            <w:shd w:val="clear" w:color="auto" w:fill="auto"/>
            <w:noWrap/>
            <w:vAlign w:val="bottom"/>
            <w:hideMark/>
          </w:tcPr>
          <w:p w:rsidR="000241AC" w:rsidRPr="000241AC" w:rsidRDefault="000241AC" w:rsidP="000241AC">
            <w:pPr>
              <w:spacing w:after="0" w:line="240" w:lineRule="auto"/>
              <w:ind w:firstLine="0"/>
              <w:jc w:val="center"/>
              <w:rPr>
                <w:rFonts w:ascii="Calibri" w:eastAsia="Times New Roman" w:hAnsi="Calibri" w:cs="Times New Roman"/>
                <w:color w:val="000000"/>
                <w:lang w:eastAsia="tr-TR"/>
              </w:rPr>
            </w:pPr>
            <w:r w:rsidRPr="000241AC">
              <w:rPr>
                <w:rFonts w:ascii="Calibri" w:eastAsia="Times New Roman" w:hAnsi="Calibri" w:cs="Times New Roman"/>
                <w:color w:val="000000"/>
                <w:sz w:val="22"/>
                <w:lang w:eastAsia="tr-TR"/>
              </w:rPr>
              <w:t>98.265</w:t>
            </w:r>
          </w:p>
        </w:tc>
        <w:tc>
          <w:tcPr>
            <w:tcW w:w="1900" w:type="dxa"/>
            <w:tcBorders>
              <w:top w:val="nil"/>
              <w:left w:val="nil"/>
              <w:bottom w:val="single" w:sz="4" w:space="0" w:color="auto"/>
              <w:right w:val="single" w:sz="4" w:space="0" w:color="auto"/>
            </w:tcBorders>
            <w:shd w:val="clear" w:color="auto" w:fill="auto"/>
            <w:noWrap/>
            <w:vAlign w:val="bottom"/>
            <w:hideMark/>
          </w:tcPr>
          <w:p w:rsidR="000241AC" w:rsidRPr="000241AC" w:rsidRDefault="000241AC" w:rsidP="000241AC">
            <w:pPr>
              <w:spacing w:after="0" w:line="240" w:lineRule="auto"/>
              <w:ind w:firstLine="0"/>
              <w:jc w:val="center"/>
              <w:rPr>
                <w:rFonts w:ascii="Calibri" w:eastAsia="Times New Roman" w:hAnsi="Calibri" w:cs="Times New Roman"/>
                <w:color w:val="000000"/>
                <w:lang w:eastAsia="tr-TR"/>
              </w:rPr>
            </w:pPr>
            <w:r w:rsidRPr="000241AC">
              <w:rPr>
                <w:rFonts w:ascii="Calibri" w:eastAsia="Times New Roman" w:hAnsi="Calibri" w:cs="Times New Roman"/>
                <w:color w:val="000000"/>
                <w:sz w:val="22"/>
                <w:lang w:eastAsia="tr-TR"/>
              </w:rPr>
              <w:t>0</w:t>
            </w:r>
          </w:p>
        </w:tc>
      </w:tr>
      <w:tr w:rsidR="000241AC" w:rsidRPr="000241AC" w:rsidTr="000241AC">
        <w:trPr>
          <w:trHeight w:val="300"/>
        </w:trPr>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0241AC" w:rsidRPr="000241AC" w:rsidRDefault="000241AC" w:rsidP="000241AC">
            <w:pPr>
              <w:spacing w:after="0" w:line="240" w:lineRule="auto"/>
              <w:ind w:firstLine="0"/>
              <w:jc w:val="left"/>
              <w:rPr>
                <w:rFonts w:ascii="Calibri" w:eastAsia="Times New Roman" w:hAnsi="Calibri" w:cs="Times New Roman"/>
                <w:color w:val="000000"/>
                <w:lang w:eastAsia="tr-TR"/>
              </w:rPr>
            </w:pPr>
            <w:r w:rsidRPr="000241AC">
              <w:rPr>
                <w:rFonts w:ascii="Calibri" w:eastAsia="Times New Roman" w:hAnsi="Calibri" w:cs="Times New Roman"/>
                <w:color w:val="000000"/>
                <w:sz w:val="22"/>
                <w:lang w:eastAsia="tr-TR"/>
              </w:rPr>
              <w:t>Bölge</w:t>
            </w:r>
          </w:p>
        </w:tc>
        <w:tc>
          <w:tcPr>
            <w:tcW w:w="1680" w:type="dxa"/>
            <w:tcBorders>
              <w:top w:val="nil"/>
              <w:left w:val="nil"/>
              <w:bottom w:val="single" w:sz="4" w:space="0" w:color="auto"/>
              <w:right w:val="single" w:sz="4" w:space="0" w:color="auto"/>
            </w:tcBorders>
            <w:shd w:val="clear" w:color="auto" w:fill="auto"/>
            <w:noWrap/>
            <w:vAlign w:val="bottom"/>
            <w:hideMark/>
          </w:tcPr>
          <w:p w:rsidR="000241AC" w:rsidRPr="000241AC" w:rsidRDefault="000241AC" w:rsidP="000241AC">
            <w:pPr>
              <w:spacing w:after="0" w:line="240" w:lineRule="auto"/>
              <w:ind w:firstLine="0"/>
              <w:jc w:val="center"/>
              <w:rPr>
                <w:rFonts w:ascii="Calibri" w:eastAsia="Times New Roman" w:hAnsi="Calibri" w:cs="Times New Roman"/>
                <w:color w:val="000000"/>
                <w:lang w:eastAsia="tr-TR"/>
              </w:rPr>
            </w:pPr>
            <w:r w:rsidRPr="000241AC">
              <w:rPr>
                <w:rFonts w:ascii="Calibri" w:eastAsia="Times New Roman" w:hAnsi="Calibri" w:cs="Times New Roman"/>
                <w:color w:val="000000"/>
                <w:sz w:val="22"/>
                <w:lang w:eastAsia="tr-TR"/>
              </w:rPr>
              <w:t>64.658</w:t>
            </w:r>
          </w:p>
        </w:tc>
        <w:tc>
          <w:tcPr>
            <w:tcW w:w="1660" w:type="dxa"/>
            <w:tcBorders>
              <w:top w:val="nil"/>
              <w:left w:val="nil"/>
              <w:bottom w:val="single" w:sz="4" w:space="0" w:color="auto"/>
              <w:right w:val="single" w:sz="4" w:space="0" w:color="auto"/>
            </w:tcBorders>
            <w:shd w:val="clear" w:color="auto" w:fill="auto"/>
            <w:noWrap/>
            <w:vAlign w:val="bottom"/>
            <w:hideMark/>
          </w:tcPr>
          <w:p w:rsidR="000241AC" w:rsidRPr="000241AC" w:rsidRDefault="000241AC" w:rsidP="000241AC">
            <w:pPr>
              <w:spacing w:after="0" w:line="240" w:lineRule="auto"/>
              <w:ind w:firstLine="0"/>
              <w:jc w:val="center"/>
              <w:rPr>
                <w:rFonts w:ascii="Calibri" w:eastAsia="Times New Roman" w:hAnsi="Calibri" w:cs="Times New Roman"/>
                <w:color w:val="000000"/>
                <w:lang w:eastAsia="tr-TR"/>
              </w:rPr>
            </w:pPr>
            <w:r w:rsidRPr="000241AC">
              <w:rPr>
                <w:rFonts w:ascii="Calibri" w:eastAsia="Times New Roman" w:hAnsi="Calibri" w:cs="Times New Roman"/>
                <w:color w:val="000000"/>
                <w:sz w:val="22"/>
                <w:lang w:eastAsia="tr-TR"/>
              </w:rPr>
              <w:t>156.594</w:t>
            </w:r>
          </w:p>
        </w:tc>
        <w:tc>
          <w:tcPr>
            <w:tcW w:w="3560" w:type="dxa"/>
            <w:tcBorders>
              <w:top w:val="nil"/>
              <w:left w:val="nil"/>
              <w:bottom w:val="single" w:sz="4" w:space="0" w:color="auto"/>
              <w:right w:val="single" w:sz="4" w:space="0" w:color="auto"/>
            </w:tcBorders>
            <w:shd w:val="clear" w:color="auto" w:fill="auto"/>
            <w:noWrap/>
            <w:vAlign w:val="bottom"/>
            <w:hideMark/>
          </w:tcPr>
          <w:p w:rsidR="000241AC" w:rsidRPr="000241AC" w:rsidRDefault="000241AC" w:rsidP="000241AC">
            <w:pPr>
              <w:spacing w:after="0" w:line="240" w:lineRule="auto"/>
              <w:ind w:firstLine="0"/>
              <w:jc w:val="center"/>
              <w:rPr>
                <w:rFonts w:ascii="Calibri" w:eastAsia="Times New Roman" w:hAnsi="Calibri" w:cs="Times New Roman"/>
                <w:color w:val="000000"/>
                <w:lang w:eastAsia="tr-TR"/>
              </w:rPr>
            </w:pPr>
            <w:r w:rsidRPr="000241AC">
              <w:rPr>
                <w:rFonts w:ascii="Calibri" w:eastAsia="Times New Roman" w:hAnsi="Calibri" w:cs="Times New Roman"/>
                <w:color w:val="000000"/>
                <w:sz w:val="22"/>
                <w:lang w:eastAsia="tr-TR"/>
              </w:rPr>
              <w:t>128.265</w:t>
            </w:r>
          </w:p>
        </w:tc>
        <w:tc>
          <w:tcPr>
            <w:tcW w:w="1900" w:type="dxa"/>
            <w:tcBorders>
              <w:top w:val="nil"/>
              <w:left w:val="nil"/>
              <w:bottom w:val="single" w:sz="4" w:space="0" w:color="auto"/>
              <w:right w:val="single" w:sz="4" w:space="0" w:color="auto"/>
            </w:tcBorders>
            <w:shd w:val="clear" w:color="auto" w:fill="auto"/>
            <w:noWrap/>
            <w:vAlign w:val="bottom"/>
            <w:hideMark/>
          </w:tcPr>
          <w:p w:rsidR="000241AC" w:rsidRPr="000241AC" w:rsidRDefault="000241AC" w:rsidP="000241AC">
            <w:pPr>
              <w:spacing w:after="0" w:line="240" w:lineRule="auto"/>
              <w:ind w:firstLine="0"/>
              <w:jc w:val="center"/>
              <w:rPr>
                <w:rFonts w:ascii="Calibri" w:eastAsia="Times New Roman" w:hAnsi="Calibri" w:cs="Times New Roman"/>
                <w:color w:val="000000"/>
                <w:lang w:eastAsia="tr-TR"/>
              </w:rPr>
            </w:pPr>
            <w:r w:rsidRPr="000241AC">
              <w:rPr>
                <w:rFonts w:ascii="Calibri" w:eastAsia="Times New Roman" w:hAnsi="Calibri" w:cs="Times New Roman"/>
                <w:color w:val="000000"/>
                <w:sz w:val="22"/>
                <w:lang w:eastAsia="tr-TR"/>
              </w:rPr>
              <w:t>59.451</w:t>
            </w:r>
          </w:p>
        </w:tc>
      </w:tr>
    </w:tbl>
    <w:p w:rsidR="000241AC" w:rsidRPr="000241AC" w:rsidRDefault="000241AC" w:rsidP="000241AC">
      <w:pPr>
        <w:ind w:firstLine="0"/>
        <w:rPr>
          <w:b/>
          <w:sz w:val="16"/>
          <w:szCs w:val="16"/>
        </w:rPr>
      </w:pPr>
      <w:r w:rsidRPr="000241AC">
        <w:rPr>
          <w:b/>
          <w:sz w:val="16"/>
          <w:szCs w:val="16"/>
        </w:rPr>
        <w:t>Kaynak: KOP Bölgesinde Arazi Toplulaştırma ve Tarla içi Geliştirme Hizmetleri Eylem Planı Önerisi, 2013</w:t>
      </w:r>
    </w:p>
    <w:p w:rsidR="000241AC" w:rsidRPr="00A8503B" w:rsidRDefault="000241AC" w:rsidP="00A8503B"/>
    <w:p w:rsidR="00947A58" w:rsidRDefault="00947A58" w:rsidP="00947A58">
      <w:pPr>
        <w:pStyle w:val="Balk1"/>
      </w:pPr>
      <w:r w:rsidRPr="000D6284">
        <w:t>GZFT ANALİZİ</w:t>
      </w:r>
    </w:p>
    <w:p w:rsidR="00947A58" w:rsidRDefault="00947A58" w:rsidP="00947A58"/>
    <w:p w:rsidR="00947A58" w:rsidRPr="000D6284" w:rsidRDefault="00947A58" w:rsidP="00947A58"/>
    <w:p w:rsidR="00947A58" w:rsidRDefault="00947A58" w:rsidP="00947A58">
      <w:pPr>
        <w:pStyle w:val="Balk2"/>
      </w:pPr>
      <w:r>
        <w:t>Güçlü yanlar</w:t>
      </w:r>
    </w:p>
    <w:p w:rsidR="000D755E" w:rsidRPr="00986BCD" w:rsidRDefault="000D755E" w:rsidP="000D755E">
      <w:pPr>
        <w:pStyle w:val="ListeParagraf"/>
        <w:numPr>
          <w:ilvl w:val="0"/>
          <w:numId w:val="31"/>
        </w:numPr>
        <w:rPr>
          <w:rFonts w:asciiTheme="minorHAnsi" w:hAnsiTheme="minorHAnsi"/>
          <w:szCs w:val="24"/>
        </w:rPr>
      </w:pPr>
      <w:r w:rsidRPr="00986BCD">
        <w:rPr>
          <w:rFonts w:asciiTheme="minorHAnsi" w:hAnsiTheme="minorHAnsi"/>
          <w:szCs w:val="24"/>
        </w:rPr>
        <w:t>Toprak, bitki, su ve gıda analiz laboratuarlarının varlığı,</w:t>
      </w:r>
    </w:p>
    <w:p w:rsidR="00947A58" w:rsidRDefault="000D755E" w:rsidP="00947A58">
      <w:pPr>
        <w:pStyle w:val="ListeParagraf"/>
        <w:numPr>
          <w:ilvl w:val="0"/>
          <w:numId w:val="31"/>
        </w:numPr>
      </w:pPr>
      <w:r w:rsidRPr="00986BCD">
        <w:rPr>
          <w:rFonts w:asciiTheme="minorHAnsi" w:hAnsiTheme="minorHAnsi"/>
          <w:szCs w:val="24"/>
        </w:rPr>
        <w:t>Türkiye’nin en büyük tatlı su gölü olan Beyşehir Gölü’nün varlığı</w:t>
      </w:r>
    </w:p>
    <w:p w:rsidR="000D755E" w:rsidRPr="00986BCD" w:rsidRDefault="000D755E" w:rsidP="000D755E">
      <w:pPr>
        <w:numPr>
          <w:ilvl w:val="0"/>
          <w:numId w:val="31"/>
        </w:numPr>
        <w:tabs>
          <w:tab w:val="num" w:pos="737"/>
          <w:tab w:val="num" w:pos="1560"/>
          <w:tab w:val="left" w:pos="4678"/>
        </w:tabs>
        <w:spacing w:after="0" w:line="240" w:lineRule="auto"/>
        <w:rPr>
          <w:rFonts w:asciiTheme="minorHAnsi" w:hAnsiTheme="minorHAnsi"/>
          <w:szCs w:val="24"/>
        </w:rPr>
      </w:pPr>
      <w:r w:rsidRPr="00986BCD">
        <w:rPr>
          <w:rFonts w:asciiTheme="minorHAnsi" w:hAnsiTheme="minorHAnsi"/>
          <w:szCs w:val="24"/>
        </w:rPr>
        <w:t>Bölgede yapılan çalışmalar neticesinde kamuoyunda su tasarrufu ve kuraklık bilincinin oluşmaya başlamış olması,</w:t>
      </w:r>
    </w:p>
    <w:p w:rsidR="00947A58" w:rsidRDefault="000D755E" w:rsidP="00947A58">
      <w:pPr>
        <w:pStyle w:val="ListeParagraf"/>
        <w:numPr>
          <w:ilvl w:val="0"/>
          <w:numId w:val="31"/>
        </w:numPr>
      </w:pPr>
      <w:r>
        <w:t>Toprak ve Su konularında uzmanlaşmış kurumsal yapılanma</w:t>
      </w:r>
    </w:p>
    <w:p w:rsidR="00FF2F47" w:rsidRDefault="00FF2F47" w:rsidP="00947A58">
      <w:pPr>
        <w:pStyle w:val="ListeParagraf"/>
        <w:numPr>
          <w:ilvl w:val="0"/>
          <w:numId w:val="31"/>
        </w:numPr>
      </w:pPr>
      <w:r>
        <w:t>Tarıma elverişli geniş arazi varlığı</w:t>
      </w:r>
    </w:p>
    <w:p w:rsidR="00FF2F47" w:rsidRDefault="00FF2F47" w:rsidP="00947A58">
      <w:pPr>
        <w:pStyle w:val="ListeParagraf"/>
        <w:numPr>
          <w:ilvl w:val="0"/>
          <w:numId w:val="31"/>
        </w:numPr>
      </w:pPr>
      <w:r>
        <w:t>Tarım yapmaya istekli yeter sayıda üretici varlığı</w:t>
      </w:r>
    </w:p>
    <w:p w:rsidR="00FF2F47" w:rsidRDefault="00FF2F47" w:rsidP="00947A58">
      <w:pPr>
        <w:pStyle w:val="ListeParagraf"/>
        <w:numPr>
          <w:ilvl w:val="0"/>
          <w:numId w:val="31"/>
        </w:numPr>
      </w:pPr>
    </w:p>
    <w:p w:rsidR="00947A58" w:rsidRDefault="00947A58" w:rsidP="00947A58">
      <w:pPr>
        <w:pStyle w:val="Balk2"/>
      </w:pPr>
      <w:r>
        <w:t>Zayıf yanlar</w:t>
      </w:r>
    </w:p>
    <w:p w:rsidR="000D755E" w:rsidRPr="00986BCD" w:rsidRDefault="000D755E" w:rsidP="000D755E">
      <w:pPr>
        <w:pStyle w:val="ListeParagraf"/>
        <w:numPr>
          <w:ilvl w:val="0"/>
          <w:numId w:val="32"/>
        </w:numPr>
        <w:rPr>
          <w:rFonts w:asciiTheme="minorHAnsi" w:hAnsiTheme="minorHAnsi"/>
          <w:szCs w:val="24"/>
        </w:rPr>
      </w:pPr>
      <w:r w:rsidRPr="00986BCD">
        <w:rPr>
          <w:rFonts w:asciiTheme="minorHAnsi" w:hAnsiTheme="minorHAnsi"/>
          <w:szCs w:val="24"/>
        </w:rPr>
        <w:t>Bölgede sulama için kullanılabilecek su kaynaklarının yetersiz olması,</w:t>
      </w:r>
    </w:p>
    <w:p w:rsidR="00947A58" w:rsidRDefault="000D755E" w:rsidP="00947A58">
      <w:pPr>
        <w:pStyle w:val="ListeParagraf"/>
        <w:numPr>
          <w:ilvl w:val="0"/>
          <w:numId w:val="32"/>
        </w:numPr>
      </w:pPr>
      <w:r w:rsidRPr="00986BCD">
        <w:rPr>
          <w:rFonts w:asciiTheme="minorHAnsi" w:hAnsiTheme="minorHAnsi"/>
          <w:szCs w:val="24"/>
        </w:rPr>
        <w:t>Aşırı ve yasa dışı kullanım dolayısıyla yeraltı sularının azalması</w:t>
      </w:r>
    </w:p>
    <w:p w:rsidR="00947A58" w:rsidRPr="00FF2F47" w:rsidRDefault="00FF2F47" w:rsidP="00947A58">
      <w:pPr>
        <w:pStyle w:val="ListeParagraf"/>
        <w:numPr>
          <w:ilvl w:val="0"/>
          <w:numId w:val="32"/>
        </w:numPr>
      </w:pPr>
      <w:r>
        <w:rPr>
          <w:rFonts w:asciiTheme="minorHAnsi" w:hAnsiTheme="minorHAnsi"/>
          <w:szCs w:val="24"/>
        </w:rPr>
        <w:t xml:space="preserve">Yüzey </w:t>
      </w:r>
      <w:r w:rsidR="000D755E" w:rsidRPr="00986BCD">
        <w:rPr>
          <w:rFonts w:asciiTheme="minorHAnsi" w:hAnsiTheme="minorHAnsi"/>
          <w:szCs w:val="24"/>
        </w:rPr>
        <w:t>sulama sistemlerinin yaygın olması</w:t>
      </w:r>
    </w:p>
    <w:p w:rsidR="00FF2F47" w:rsidRDefault="00FF2F47" w:rsidP="00947A58">
      <w:pPr>
        <w:pStyle w:val="ListeParagraf"/>
        <w:numPr>
          <w:ilvl w:val="0"/>
          <w:numId w:val="32"/>
        </w:numPr>
      </w:pPr>
      <w:r>
        <w:rPr>
          <w:rFonts w:asciiTheme="minorHAnsi" w:hAnsiTheme="minorHAnsi"/>
          <w:szCs w:val="24"/>
        </w:rPr>
        <w:t>Tasarruflu sulama suyu kullanma bilincinin düşük olması</w:t>
      </w:r>
    </w:p>
    <w:p w:rsidR="00947A58" w:rsidRDefault="000D755E" w:rsidP="00947A58">
      <w:pPr>
        <w:pStyle w:val="ListeParagraf"/>
        <w:numPr>
          <w:ilvl w:val="0"/>
          <w:numId w:val="32"/>
        </w:numPr>
      </w:pPr>
      <w:r w:rsidRPr="00986BCD">
        <w:rPr>
          <w:rFonts w:asciiTheme="minorHAnsi" w:hAnsiTheme="minorHAnsi"/>
          <w:szCs w:val="24"/>
        </w:rPr>
        <w:t xml:space="preserve">Toprak </w:t>
      </w:r>
      <w:r>
        <w:rPr>
          <w:rFonts w:asciiTheme="minorHAnsi" w:hAnsiTheme="minorHAnsi"/>
          <w:szCs w:val="24"/>
        </w:rPr>
        <w:t>ve su kaynaklarına ilişkin sağlıklı verilere ulaşılamaması</w:t>
      </w:r>
    </w:p>
    <w:p w:rsidR="00947A58" w:rsidRDefault="000D755E" w:rsidP="00947A58">
      <w:pPr>
        <w:pStyle w:val="ListeParagraf"/>
        <w:numPr>
          <w:ilvl w:val="0"/>
          <w:numId w:val="32"/>
        </w:numPr>
      </w:pPr>
      <w:r>
        <w:t>Tarımsal sulama maliyetlerinin yüksek olması</w:t>
      </w:r>
    </w:p>
    <w:p w:rsidR="000D755E" w:rsidRPr="000D755E" w:rsidRDefault="000D755E" w:rsidP="00947A58">
      <w:pPr>
        <w:pStyle w:val="ListeParagraf"/>
        <w:numPr>
          <w:ilvl w:val="0"/>
          <w:numId w:val="32"/>
        </w:numPr>
      </w:pPr>
      <w:r>
        <w:rPr>
          <w:rFonts w:asciiTheme="minorHAnsi" w:hAnsiTheme="minorHAnsi"/>
          <w:szCs w:val="24"/>
        </w:rPr>
        <w:t>N</w:t>
      </w:r>
      <w:r w:rsidRPr="00986BCD">
        <w:rPr>
          <w:rFonts w:asciiTheme="minorHAnsi" w:hAnsiTheme="minorHAnsi"/>
          <w:szCs w:val="24"/>
        </w:rPr>
        <w:t>adas alanları</w:t>
      </w:r>
      <w:r>
        <w:rPr>
          <w:rFonts w:asciiTheme="minorHAnsi" w:hAnsiTheme="minorHAnsi"/>
          <w:szCs w:val="24"/>
        </w:rPr>
        <w:t>nın</w:t>
      </w:r>
      <w:r w:rsidRPr="00986BCD">
        <w:rPr>
          <w:rFonts w:asciiTheme="minorHAnsi" w:hAnsiTheme="minorHAnsi"/>
          <w:szCs w:val="24"/>
        </w:rPr>
        <w:t xml:space="preserve"> fazlalığı</w:t>
      </w:r>
    </w:p>
    <w:p w:rsidR="000D755E" w:rsidRPr="00FF2F47" w:rsidRDefault="00D27F19" w:rsidP="00947A58">
      <w:pPr>
        <w:pStyle w:val="ListeParagraf"/>
        <w:numPr>
          <w:ilvl w:val="0"/>
          <w:numId w:val="32"/>
        </w:numPr>
      </w:pPr>
      <w:r>
        <w:rPr>
          <w:rFonts w:asciiTheme="minorHAnsi" w:hAnsiTheme="minorHAnsi"/>
          <w:szCs w:val="24"/>
        </w:rPr>
        <w:t>Topraklarda organik madde içeriğinin düşüklüğü</w:t>
      </w:r>
    </w:p>
    <w:p w:rsidR="00FF2F47" w:rsidRPr="000D6284" w:rsidRDefault="00FF2F47" w:rsidP="00FF2F47">
      <w:pPr>
        <w:pStyle w:val="ListeParagraf"/>
        <w:ind w:left="1287" w:firstLine="0"/>
      </w:pPr>
    </w:p>
    <w:p w:rsidR="00947A58" w:rsidRDefault="00947A58" w:rsidP="00947A58">
      <w:pPr>
        <w:pStyle w:val="Balk2"/>
      </w:pPr>
      <w:r>
        <w:t>Fırsatlar</w:t>
      </w:r>
    </w:p>
    <w:p w:rsidR="00947A58" w:rsidRDefault="00D27F19" w:rsidP="00947A58">
      <w:pPr>
        <w:pStyle w:val="ListeParagraf"/>
        <w:numPr>
          <w:ilvl w:val="0"/>
          <w:numId w:val="33"/>
        </w:numPr>
      </w:pPr>
      <w:r>
        <w:t>KOP Bölge Kalkınma İdaresi Başkanlığının varlığı</w:t>
      </w:r>
    </w:p>
    <w:p w:rsidR="00D27F19" w:rsidRDefault="00D27F19" w:rsidP="00947A58">
      <w:pPr>
        <w:pStyle w:val="ListeParagraf"/>
        <w:numPr>
          <w:ilvl w:val="0"/>
          <w:numId w:val="33"/>
        </w:numPr>
      </w:pPr>
      <w:r>
        <w:t>Toprak ve su kaynaklarının sürdürülebilirliğine yönelik finans kaynakları</w:t>
      </w:r>
    </w:p>
    <w:p w:rsidR="00D27F19" w:rsidRDefault="00D27F19" w:rsidP="00ED7437">
      <w:pPr>
        <w:pStyle w:val="ListeParagraf"/>
        <w:ind w:left="1287" w:firstLine="0"/>
      </w:pPr>
    </w:p>
    <w:p w:rsidR="00947A58" w:rsidRDefault="00947A58" w:rsidP="00947A58">
      <w:pPr>
        <w:pStyle w:val="Balk2"/>
      </w:pPr>
      <w:r>
        <w:lastRenderedPageBreak/>
        <w:t>Tehditler</w:t>
      </w:r>
    </w:p>
    <w:p w:rsidR="00947A58" w:rsidRDefault="00D27F19" w:rsidP="00947A58">
      <w:pPr>
        <w:pStyle w:val="ListeParagraf"/>
        <w:numPr>
          <w:ilvl w:val="0"/>
          <w:numId w:val="34"/>
        </w:numPr>
      </w:pPr>
      <w:r>
        <w:t xml:space="preserve">İklim </w:t>
      </w:r>
      <w:proofErr w:type="gramStart"/>
      <w:r>
        <w:t>değişiminin  olası</w:t>
      </w:r>
      <w:proofErr w:type="gramEnd"/>
      <w:r>
        <w:t xml:space="preserve"> olumsuz etkileri</w:t>
      </w:r>
    </w:p>
    <w:p w:rsidR="00947A58" w:rsidRDefault="00D27F19" w:rsidP="00947A58">
      <w:pPr>
        <w:pStyle w:val="ListeParagraf"/>
        <w:numPr>
          <w:ilvl w:val="0"/>
          <w:numId w:val="34"/>
        </w:numPr>
      </w:pPr>
      <w:r>
        <w:t>Yer altı su kaynaklarında yaşanana düşüşler</w:t>
      </w:r>
    </w:p>
    <w:p w:rsidR="00947A58" w:rsidRDefault="00D27F19" w:rsidP="00947A58">
      <w:pPr>
        <w:pStyle w:val="ListeParagraf"/>
        <w:numPr>
          <w:ilvl w:val="0"/>
          <w:numId w:val="34"/>
        </w:numPr>
      </w:pPr>
      <w:r>
        <w:t>Toprak ve su kaynaklarında yaşanan kirlilik</w:t>
      </w:r>
    </w:p>
    <w:p w:rsidR="00947A58" w:rsidRPr="00FF2F47" w:rsidRDefault="00753C49" w:rsidP="00947A58">
      <w:pPr>
        <w:pStyle w:val="ListeParagraf"/>
        <w:numPr>
          <w:ilvl w:val="0"/>
          <w:numId w:val="34"/>
        </w:numPr>
      </w:pPr>
      <w:r w:rsidRPr="00986BCD">
        <w:rPr>
          <w:rFonts w:asciiTheme="minorHAnsi" w:hAnsiTheme="minorHAnsi"/>
          <w:szCs w:val="24"/>
        </w:rPr>
        <w:t>Su ve rüzgâr erozyonu</w:t>
      </w:r>
    </w:p>
    <w:p w:rsidR="00FF2F47" w:rsidRPr="000D6284" w:rsidRDefault="00FF2F47" w:rsidP="00947A58">
      <w:pPr>
        <w:pStyle w:val="ListeParagraf"/>
        <w:numPr>
          <w:ilvl w:val="0"/>
          <w:numId w:val="34"/>
        </w:numPr>
      </w:pPr>
      <w:r>
        <w:rPr>
          <w:rFonts w:asciiTheme="minorHAnsi" w:hAnsiTheme="minorHAnsi"/>
          <w:szCs w:val="24"/>
        </w:rPr>
        <w:t>Artan soysa ekonomik baskılar ve gıda arz güvenliğinin sağlanamama durumu</w:t>
      </w:r>
    </w:p>
    <w:p w:rsidR="000D6284" w:rsidRDefault="000D6284" w:rsidP="000D6284">
      <w:pPr>
        <w:pStyle w:val="Balk1"/>
      </w:pPr>
      <w:r>
        <w:t xml:space="preserve">ÖNCELİKLER VE STRATEJİLER </w:t>
      </w:r>
    </w:p>
    <w:p w:rsidR="00947A58" w:rsidRDefault="00947A58" w:rsidP="00ED7437">
      <w:pPr>
        <w:pStyle w:val="KonuBal"/>
        <w:ind w:firstLine="0"/>
      </w:pPr>
      <w:r>
        <w:t>Öncelik 1. Toprak ve su kaynaklarına ait verilerin toplanması ve güncellenmesi</w:t>
      </w:r>
    </w:p>
    <w:p w:rsidR="00947A58" w:rsidRDefault="00947A58" w:rsidP="00ED7437">
      <w:pPr>
        <w:pStyle w:val="AltKonuBal"/>
        <w:ind w:firstLine="0"/>
      </w:pPr>
      <w:r>
        <w:t xml:space="preserve">Strateji </w:t>
      </w:r>
      <w:proofErr w:type="gramStart"/>
      <w:r w:rsidR="003D250F">
        <w:t>1.</w:t>
      </w:r>
      <w:r>
        <w:t>1</w:t>
      </w:r>
      <w:proofErr w:type="gramEnd"/>
      <w:r>
        <w:t>. Bölgedeki tarımla ilgili kurum ve kuruluşların sağlıklı veri toplamaları sağlanacaktır.</w:t>
      </w:r>
    </w:p>
    <w:p w:rsidR="00947A58" w:rsidRDefault="00947A58" w:rsidP="001C5CA0">
      <w:r>
        <w:t xml:space="preserve">Verilerin takibini yapabilecek işlevselliğe sahip, amaca hizmet edecek kapsamda, içinde veri toplama, veri transferi, erken uyarı sistemi, havza gözleme merkezinin de olacağı tüm su idaresine ilişkin her türlü bilgi, doküman ve donanım teşkilatına kadar yapılanacak Konya Kapalı Havzası Entegre Toprak ve Su Yönetim Merkezi kurulacaktır. Böylece Konya havzasındaki tüm veriler tek bir kaynakta toplanacak ve konuya ilişkin bilgi kirliliği önlenecek, daha doğru ve güvenilir veriye ulaşıma olanak sağlanacaktır. Bölgemizin yerüstü ve yer altı su kaynakları açısından durumunu ortaya konularak uygulama ve planlamada herkesin ulaşabileceği bir veri tabanı oluşturulacaktır.  Bu bağlamda, toprak ve su kaynaklarının mevcut durumlarının bilinmesi, potansiyelinin hesaplanması ve yönetimi ile ileriye dönük yapılacak gelecek planlarının daha sağlam temellere dayandırılması sağlanacaktır. </w:t>
      </w:r>
    </w:p>
    <w:p w:rsidR="00947A58" w:rsidRDefault="00947A58" w:rsidP="00ED7437">
      <w:pPr>
        <w:pStyle w:val="AltKonuBal"/>
        <w:ind w:firstLine="0"/>
      </w:pPr>
      <w:r>
        <w:t xml:space="preserve">Strateji </w:t>
      </w:r>
      <w:proofErr w:type="gramStart"/>
      <w:r w:rsidR="003D250F">
        <w:t>1.</w:t>
      </w:r>
      <w:r>
        <w:t>2</w:t>
      </w:r>
      <w:proofErr w:type="gramEnd"/>
      <w:r>
        <w:t>. TÜİK veri sisteminde bulunmayan ancak bölge için ihtiyaç hissedilen verilerin TÜİK veri sistemine ilave edilmesi sağlanacaktır.</w:t>
      </w:r>
    </w:p>
    <w:p w:rsidR="00947A58" w:rsidRDefault="00947A58" w:rsidP="001C5CA0">
      <w:r>
        <w:t>TUİK sisteminde olmayan verilerin de güvenli bir şekilde tek elden derlenmesi sağlanacaktır. Özellikle sulanan arazi miktarı ve bitki bazlı ekim alanları hakkında güvenli veri elde edilmesi sağlanacaktır. Bu verilerin elde edilmesi il ve ilçeler bazında Gıda, Tarım ve Hayvancılık Bakanlığı, İl ve İlçe Müdürlükleri aracılığı sağlanmalıdır.</w:t>
      </w:r>
    </w:p>
    <w:p w:rsidR="00947A58" w:rsidRDefault="00947A58" w:rsidP="00ED7437">
      <w:pPr>
        <w:pStyle w:val="KonuBal"/>
        <w:ind w:firstLine="0"/>
      </w:pPr>
      <w:r>
        <w:t>Öncelik 2. Toprak kaynaklarının etkin kullanımının sağlanması</w:t>
      </w:r>
    </w:p>
    <w:p w:rsidR="00947A58" w:rsidRDefault="00947A58" w:rsidP="00ED7437">
      <w:pPr>
        <w:pStyle w:val="AltKonuBal"/>
        <w:ind w:firstLine="0"/>
      </w:pPr>
      <w:r>
        <w:t xml:space="preserve">Strateji </w:t>
      </w:r>
      <w:proofErr w:type="gramStart"/>
      <w:r w:rsidR="003D250F">
        <w:t>2.</w:t>
      </w:r>
      <w:r>
        <w:t>1</w:t>
      </w:r>
      <w:proofErr w:type="gramEnd"/>
      <w:r>
        <w:t>. Bölge topraklarının bazı fiziksel, kimyasal, bitki besin maddesi ve ağır metal yönünden durumu belirlenecektir.</w:t>
      </w:r>
    </w:p>
    <w:p w:rsidR="00947A58" w:rsidRDefault="00947A58" w:rsidP="001C5CA0">
      <w:r>
        <w:t xml:space="preserve">Bölge topraklarımızın sürdürülebilir biçimde kullanılıp yönetilmesi toprak kaynaklarımızı yeterli şekilde incelemek ve izlemekle mümkün olacaktır. Tarım alanlarının daha ayrıntılı olarak tanımlanması ve sürekli olarak izlenmesi yeni teknolojilerin bu alanlarda kullanımını da artıracaktır. Mevcut verilerimizi oluşturan 1970’li yıllarda yapılan 1:25.000 ölçekli İl Arazi Varlıkları, 1:200.000 ölçekli Havza Toprak Raporları Haritaları ve Verimlilik Envanterleri yenilenmelidir. Bu güncellemede hızlı kentleşme ve nüfus artışı ile birlikte sanayileşmenin yarattığı çevre sorunları da dikkate alınmalıdır. Tarım alanlarında kirliliğe neden olan ve gittikçe daha büyük boyutlarda </w:t>
      </w:r>
      <w:r>
        <w:lastRenderedPageBreak/>
        <w:t xml:space="preserve">tehlike oluşturan etmenlerin başında gelen potansiyel </w:t>
      </w:r>
      <w:proofErr w:type="spellStart"/>
      <w:r>
        <w:t>toksik</w:t>
      </w:r>
      <w:proofErr w:type="spellEnd"/>
      <w:r>
        <w:t xml:space="preserve"> elementler (</w:t>
      </w:r>
      <w:proofErr w:type="spellStart"/>
      <w:r>
        <w:t>Cu</w:t>
      </w:r>
      <w:proofErr w:type="spellEnd"/>
      <w:r>
        <w:t xml:space="preserve">, </w:t>
      </w:r>
      <w:proofErr w:type="spellStart"/>
      <w:r>
        <w:t>Zn</w:t>
      </w:r>
      <w:proofErr w:type="spellEnd"/>
      <w:r>
        <w:t xml:space="preserve">, </w:t>
      </w:r>
      <w:proofErr w:type="spellStart"/>
      <w:r>
        <w:t>Ni</w:t>
      </w:r>
      <w:proofErr w:type="spellEnd"/>
      <w:r>
        <w:t xml:space="preserve">, </w:t>
      </w:r>
      <w:proofErr w:type="spellStart"/>
      <w:r>
        <w:t>Cd</w:t>
      </w:r>
      <w:proofErr w:type="spellEnd"/>
      <w:r>
        <w:t xml:space="preserve">, </w:t>
      </w:r>
      <w:proofErr w:type="spellStart"/>
      <w:r>
        <w:t>Cr</w:t>
      </w:r>
      <w:proofErr w:type="spellEnd"/>
      <w:r>
        <w:t xml:space="preserve">, </w:t>
      </w:r>
      <w:proofErr w:type="spellStart"/>
      <w:r>
        <w:t>Pb</w:t>
      </w:r>
      <w:proofErr w:type="spellEnd"/>
      <w:r>
        <w:t xml:space="preserve"> ve </w:t>
      </w:r>
      <w:proofErr w:type="spellStart"/>
      <w:r>
        <w:t>Co</w:t>
      </w:r>
      <w:proofErr w:type="spellEnd"/>
      <w:r>
        <w:t xml:space="preserve">) bakımından toprakların durumu tespit edilmelidir. Böylece geçen yaklaşık 40 yıllık süreç içerisinde özellikle tarımsal faaliyetlerin en fazla etkisi ve baskısı altında kalan üst toprak katında oluşan değişimlere yönelik Konya-Karaman topraklarının özelliklerinin belirlenip bir güncelleme yapılmış olunacaktır. </w:t>
      </w:r>
    </w:p>
    <w:p w:rsidR="00ED7437" w:rsidRDefault="00ED7437" w:rsidP="001C5CA0"/>
    <w:p w:rsidR="00947A58" w:rsidRDefault="00947A58" w:rsidP="00ED7437">
      <w:pPr>
        <w:pStyle w:val="AltKonuBal"/>
        <w:ind w:firstLine="0"/>
      </w:pPr>
      <w:r>
        <w:t xml:space="preserve">Strateji </w:t>
      </w:r>
      <w:proofErr w:type="gramStart"/>
      <w:r>
        <w:t>2.</w:t>
      </w:r>
      <w:r w:rsidR="003D250F">
        <w:t>2</w:t>
      </w:r>
      <w:proofErr w:type="gramEnd"/>
      <w:r>
        <w:t xml:space="preserve"> Bölge topraklarının tuzlanmasını önleyici tedbirler alınacaktır. </w:t>
      </w:r>
    </w:p>
    <w:p w:rsidR="00947A58" w:rsidRDefault="00947A58" w:rsidP="001C5CA0">
      <w:r>
        <w:t>Su kaynaklarının tuzlu olması ve tarım arazilerinin çoğunda drenaj sistemi olmaması bununla birlikte aşırı sulama sonucu topraklarımız giderek tuzlulaşmaktadır. Arazi toplulaştırma çalışmalarının tarla içi geliştirme hizmetleri ile birlikte yapılması sonucu gerekli olan yerlerde drenaj şebekesi kurulacak ve yıkama suyu miktarları hesaplanacaktır. Uygun yıkama metotları ile de bölge toprakları yıkanacaktır.</w:t>
      </w:r>
    </w:p>
    <w:p w:rsidR="00947A58" w:rsidRDefault="00947A58" w:rsidP="00947A58">
      <w:pPr>
        <w:ind w:firstLine="0"/>
      </w:pPr>
      <w:r w:rsidRPr="00215886">
        <w:rPr>
          <w:rStyle w:val="AltKonuBalChar"/>
        </w:rPr>
        <w:t xml:space="preserve">Strateji </w:t>
      </w:r>
      <w:proofErr w:type="gramStart"/>
      <w:r w:rsidR="003D250F">
        <w:rPr>
          <w:rStyle w:val="AltKonuBalChar"/>
        </w:rPr>
        <w:t>2.</w:t>
      </w:r>
      <w:r w:rsidRPr="00215886">
        <w:rPr>
          <w:rStyle w:val="AltKonuBalChar"/>
        </w:rPr>
        <w:t>3</w:t>
      </w:r>
      <w:proofErr w:type="gramEnd"/>
      <w:r w:rsidRPr="00215886">
        <w:rPr>
          <w:rStyle w:val="AltKonuBalChar"/>
        </w:rPr>
        <w:t>. Toprak muhafaza tedbirleri alınacaktır</w:t>
      </w:r>
      <w:r>
        <w:t>.</w:t>
      </w:r>
    </w:p>
    <w:p w:rsidR="00947A58" w:rsidRDefault="00947A58" w:rsidP="001C5CA0">
      <w:r>
        <w:t>Özellikler rüzgar erozyon alanları belirlenecek ve buralarda özellikle rüzgar perdeleri oluşturulacak, ağaçlandırma çalışmaları hızlandırılacak vb çalışmalar Bölgede Rüzgar erozyonunu riski olan alanlarda koruyucu tedbirler alınacaktır. Toprakların fiziksel ve kimyasal özelliklerini iyileştirilecek uygulamalar yapılacaktır.</w:t>
      </w:r>
    </w:p>
    <w:p w:rsidR="00947A58" w:rsidRDefault="00947A58" w:rsidP="00ED7437">
      <w:pPr>
        <w:pStyle w:val="AltKonuBal"/>
        <w:ind w:firstLine="0"/>
      </w:pPr>
      <w:r>
        <w:t xml:space="preserve">Strateji </w:t>
      </w:r>
      <w:proofErr w:type="gramStart"/>
      <w:r w:rsidR="003D250F">
        <w:t>2.</w:t>
      </w:r>
      <w:r>
        <w:t>4</w:t>
      </w:r>
      <w:proofErr w:type="gramEnd"/>
      <w:r>
        <w:t>. Bölgede parçalı durumdaki tarım alanlarında arazi toplulaştırma ve tarla içi geliştirme hizmetlerinin tamamlanması sağlanacaktır.</w:t>
      </w:r>
    </w:p>
    <w:p w:rsidR="00947A58" w:rsidRDefault="00947A58" w:rsidP="001C5CA0">
      <w:r>
        <w:t xml:space="preserve">Sulama sisteminin etkinliğinin artırılması yanı sıra araziye götürülecek sulama altyapı hizmetleri, sulama suyu ihtiyacı, işgücü ve enerji temel harcamaların artması gibi her türlü uygulama önündeki engelleri önlemenin öncelikli koşulu olan arazi toplulaştırılmasının tamamlanması sağlanacaktır. Ülkemizde, 03.07.2005 tarihinde düzenlenen 5403 sayılı kanun gereğince Gıda Tarım ve Hayvancılık Bakanlığı’na arazi toplulaştırma yapma ve yaptırma yetkisi verildiğinden bu bakanlığa bağlı kurum ve kuruluşlara toplulaştırma </w:t>
      </w:r>
      <w:r w:rsidR="001C5CA0">
        <w:t>ilgili destekler verilecektir.</w:t>
      </w:r>
    </w:p>
    <w:p w:rsidR="00947A58" w:rsidRDefault="00947A58" w:rsidP="00ED7437">
      <w:pPr>
        <w:pStyle w:val="AltKonuBal"/>
        <w:ind w:firstLine="0"/>
      </w:pPr>
      <w:r>
        <w:t>Strateji.</w:t>
      </w:r>
      <w:proofErr w:type="gramStart"/>
      <w:r w:rsidR="003D250F">
        <w:t>2.</w:t>
      </w:r>
      <w:r w:rsidR="00215886">
        <w:t>5</w:t>
      </w:r>
      <w:proofErr w:type="gramEnd"/>
      <w:r>
        <w:t xml:space="preserve"> Bölge bitkilerinde kısıtlı sulama programları yapılacaktır.</w:t>
      </w:r>
    </w:p>
    <w:p w:rsidR="00947A58" w:rsidRDefault="00947A58" w:rsidP="001C5CA0">
      <w:r>
        <w:t>Mevcut su potansiyeli dikkate alınarak bölge bitkilerinin gelişme dönemlerine göre</w:t>
      </w:r>
      <w:r w:rsidR="00071953">
        <w:t xml:space="preserve"> suyun kısıtlı olduğu alanlarda ve kurak dönemlerde kısıtlı sulama programlarına</w:t>
      </w:r>
      <w:r>
        <w:t xml:space="preserve"> gitmek</w:t>
      </w:r>
      <w:r w:rsidR="00CF123F">
        <w:t xml:space="preserve"> suretiyle su tasarrufu sağlanaca</w:t>
      </w:r>
      <w:r w:rsidR="00071953">
        <w:t>ktır.</w:t>
      </w:r>
    </w:p>
    <w:p w:rsidR="00947A58" w:rsidRDefault="00215886" w:rsidP="00ED7437">
      <w:pPr>
        <w:pStyle w:val="AltKonuBal"/>
        <w:ind w:firstLine="0"/>
      </w:pPr>
      <w:r>
        <w:t>Strateji.</w:t>
      </w:r>
      <w:proofErr w:type="gramStart"/>
      <w:r w:rsidR="003D250F">
        <w:t>2.</w:t>
      </w:r>
      <w:r>
        <w:t>6</w:t>
      </w:r>
      <w:proofErr w:type="gramEnd"/>
      <w:r w:rsidR="00947A58">
        <w:t xml:space="preserve"> Su hasadına yönelik tedbirler alınacaktır.</w:t>
      </w:r>
    </w:p>
    <w:p w:rsidR="00947A58" w:rsidRDefault="00947A58" w:rsidP="001C5CA0">
      <w:r>
        <w:t>Bölgemizdeki mevcut suyun sürdürülebilir olarak kullanımı amacı ile su hasadına yönelik yapılacak uygulamalar desteklenecektir. Bu amaçla özellikle daha ağır yöre topraklarında su tüketimi diğerlerine göre nispeten az bitkilerle yetiştiricilik ve bu amaçla yürütülecek projeler teşvik edilecektir.</w:t>
      </w:r>
    </w:p>
    <w:p w:rsidR="00947A58" w:rsidRDefault="00947A58" w:rsidP="00947A58">
      <w:pPr>
        <w:ind w:firstLine="0"/>
      </w:pPr>
    </w:p>
    <w:p w:rsidR="00947A58" w:rsidRDefault="00947A58" w:rsidP="00ED7437">
      <w:pPr>
        <w:pStyle w:val="KonuBal"/>
        <w:ind w:firstLine="0"/>
      </w:pPr>
      <w:r>
        <w:t>Öncelik 3. Su kaynaklarının, sulu tarım alanlarında etkin kullanımının sağlanması,</w:t>
      </w:r>
    </w:p>
    <w:p w:rsidR="00947A58" w:rsidRDefault="00947A58" w:rsidP="001C5CA0">
      <w:r>
        <w:lastRenderedPageBreak/>
        <w:t xml:space="preserve">Konya ve Karaman İlleri Türkiye tarım alanlarının yaklaşık % 10’nunu oluşturmakta olup karasal iklim yapısından dolayı tarımda sulama suyuna ihtiyaç duyan bir bölgedir. Bununla birlikte su </w:t>
      </w:r>
    </w:p>
    <w:p w:rsidR="00947A58" w:rsidRDefault="00947A58" w:rsidP="001C5CA0">
      <w:r>
        <w:t>Sulu tarımda suyun etkin kullanımı, sulama suyunun miktarını doğrudan ya da dolaylı etkileyen bütün faaliyetler, dikkate alınarak sağlanabilir. Konu bu anlayışla ele alınarak, sulama suyu miktarını “doğrudan” ve “dolaylı” etkileyen faaliyetler olarak iki k</w:t>
      </w:r>
      <w:r w:rsidR="001C5CA0">
        <w:t>ısımda değerlendirilmiştir.</w:t>
      </w:r>
    </w:p>
    <w:p w:rsidR="00947A58" w:rsidRPr="00215886" w:rsidRDefault="00947A58" w:rsidP="00947A58">
      <w:pPr>
        <w:ind w:firstLine="0"/>
        <w:rPr>
          <w:u w:val="single"/>
        </w:rPr>
      </w:pPr>
      <w:r w:rsidRPr="00215886">
        <w:rPr>
          <w:u w:val="single"/>
        </w:rPr>
        <w:t>Su Kullanımını Doğrudan Etkileyen Faaliyetler</w:t>
      </w:r>
    </w:p>
    <w:p w:rsidR="00947A58" w:rsidRDefault="00947A58" w:rsidP="001C5CA0">
      <w:r>
        <w:t>Tarımda suyun etkin kullanımı, kaynağından alınan suyun en az kayıpla bitki kök bölgesine ulaştırılıp; yine en az kayıpla bitki kök bölgesinde depolanmasının sağlanmasıdır. Bu amaçla; suyun iletimi, dağıtımı ve toprağa uygulanmasında su kaybı az olan sulama yöntemlerinin seçilmesi, uygun sulama programlarının yapılması, suyun hacim esasına göre verilmesi ve sulama yapan uygulayıcıların eğitilmesi suyun etkin kullanılmasında önemli faktörlerdir.</w:t>
      </w:r>
    </w:p>
    <w:p w:rsidR="00947A58" w:rsidRDefault="00947A58" w:rsidP="001C5CA0">
      <w:r>
        <w:t>Sulama suyu kullanımın da: bitkiyi ilgilendiren husus, kök bölgesinde depolanan su miktarı; suyu temin eden kuruluşu ilgilendiren husus ise kaynaktan saptırılan su miktarıdır. Kaynaktan alınan su miktarı ile kök bölgesinde depolanan su miktarı eşit değildir; su kök bölgesine ulaşıncaya kadar bir takım kayıplara uğrayıp eksilir. Kaynaktan alınan su miktarı ile bitki tarafından tüketilen su miktarı arasındaki fark olarak tanımlanabilecek bu kayıplar sulama suyu israfının önemli bir göstergesidir. Bunun tamamen ortadan kaldırılması mümkün değildir; ancak azaltma çareleri vardır.</w:t>
      </w:r>
    </w:p>
    <w:p w:rsidR="00947A58" w:rsidRDefault="00947A58" w:rsidP="001C5CA0">
      <w:r>
        <w:t xml:space="preserve">Bu hususlar göz önüne alındığında, sulama suyu kullanımını azaltmak (su tasarrufu sağlamak) için aşağıdaki stratejiler belirlenmiştir. </w:t>
      </w:r>
    </w:p>
    <w:p w:rsidR="00947A58" w:rsidRPr="001C5CA0" w:rsidRDefault="00947A58" w:rsidP="00947A58">
      <w:pPr>
        <w:ind w:firstLine="0"/>
        <w:rPr>
          <w:u w:val="single"/>
        </w:rPr>
      </w:pPr>
      <w:r w:rsidRPr="001C5CA0">
        <w:rPr>
          <w:u w:val="single"/>
        </w:rPr>
        <w:t>Su kayıplarının azaltılıp sulama randımanının yükseltilmesi konusundaki stratejiler</w:t>
      </w:r>
    </w:p>
    <w:p w:rsidR="00947A58" w:rsidRDefault="00947A58" w:rsidP="00947A58">
      <w:pPr>
        <w:ind w:firstLine="0"/>
      </w:pPr>
      <w:r w:rsidRPr="00215886">
        <w:rPr>
          <w:rStyle w:val="AltKonuBalChar"/>
        </w:rPr>
        <w:t xml:space="preserve">Strateji </w:t>
      </w:r>
      <w:proofErr w:type="gramStart"/>
      <w:r w:rsidR="003D250F">
        <w:rPr>
          <w:rStyle w:val="AltKonuBalChar"/>
        </w:rPr>
        <w:t>3.</w:t>
      </w:r>
      <w:r w:rsidRPr="00215886">
        <w:rPr>
          <w:rStyle w:val="AltKonuBalChar"/>
        </w:rPr>
        <w:t>1</w:t>
      </w:r>
      <w:proofErr w:type="gramEnd"/>
      <w:r w:rsidRPr="00215886">
        <w:rPr>
          <w:rStyle w:val="AltKonuBalChar"/>
        </w:rPr>
        <w:t>. Bölgede parçalı durumdaki tarım alanlarında arazi toplulaştırma ve tarla içi geliştirme hizmetlerinin tamamlanması sağlanacaktır</w:t>
      </w:r>
      <w:r>
        <w:t xml:space="preserve">. </w:t>
      </w:r>
    </w:p>
    <w:p w:rsidR="00947A58" w:rsidRDefault="00947A58" w:rsidP="001C5CA0">
      <w:r>
        <w:t>Arazi Toplulaştırması (AT); tarımsal üretimin arttırılması amacıyla, küçük parseller halinde birden fazla parçaya bölünmüş, değişik yerlere dağılmış veya elverişsiz biçimde şekillenmiş arazilerin modern tarım işletmeciliği esaslarına göre ve sulama hizmetlerinin getirilmesine en uygun şekilde birleştirilmesi, şekillendirilmesi ve düzenlenmesi olarak tarif edilmektedir.</w:t>
      </w:r>
    </w:p>
    <w:p w:rsidR="00947A58" w:rsidRDefault="00947A58" w:rsidP="001C5CA0">
      <w:r>
        <w:t xml:space="preserve">Ülkemizde, 03.07.2005 tarihinde düzenlenen 5403 sayılı “Toprak Koruma ve Arazi Kullanımı Kanunu” ve 3083 sayılı “Sulama Alanlarında Arazi Düzenlemesine Dair Tarım Reformu Kanunu” ile Gıda Tarım ve Hayvancılık Bakanlığı’na arazi toplulaştırma yapma ve yaptırma yetkisi verilmiştir. </w:t>
      </w:r>
    </w:p>
    <w:p w:rsidR="00947A58" w:rsidRDefault="00947A58" w:rsidP="001C5CA0">
      <w:r>
        <w:t xml:space="preserve">5403 sayılı Toprak Koruma ve Arazi Kullanım Kanununun 17. maddesinde değişiklik içeren, 5578 sayılı Kanun 09.02.2007 tarihli ve 26429 sayılı Resmi Gazete’de yayımlanarak, Arazi Toplulaştırması (AT) ve Tarla İçi Geliştirme Hizmetlerinde (TİGH), DSİ Genel Müdürlüğü’nün kendi sulama alanlarında arazi toplulaştırması yapmasına olanak sağlanmıştır. </w:t>
      </w:r>
    </w:p>
    <w:p w:rsidR="00947A58" w:rsidRDefault="00947A58" w:rsidP="001C5CA0">
      <w:r>
        <w:lastRenderedPageBreak/>
        <w:t>5286 sayılı Kanun ile İl Özel İdareleri (5286 sayılı Kanun ile 3202 sayılı Kanundaki görev ve yetkiler İstanbul ve Kocaeli illerinde Büyükşehir Belediyelerine, diğer vilayetlerde ise il Özel İdarelerine bırakılmıştır.) ve 5578 sayılı Kanun ile ilgili kamu kurum ve kuruluşları, Özel Arazi Toplulaştırması yapabilmektedir.</w:t>
      </w:r>
    </w:p>
    <w:p w:rsidR="00947A58" w:rsidRDefault="00947A58" w:rsidP="001C5CA0">
      <w:r>
        <w:t>Bölgede arazi parçalılığı önemli bir sorun haline gelmiştir. Küçük parçalı arazi yapısına sahip tarımsal işletmelerde sulama altyapı hizmetleri, sulama suyu ihtiyacı, işgücü, enerji temel masraf kalemlerini artırmakta tarımsal ürünlerin maliyetlerinin yükselmesine neden olarak Bölgenin tarımsal rekabet gücünü düşürmektedir. AT yapılan sulama sahalarında, gerek sulama şebekesinin yapımında gerekse sulama suyu ihtiyacında %40’a varan bir tasarruf sağladığı bilinmektedir. AT sonucunda, % 50’ye varan işgücü ve masraf tasarrufu ile % 50’ye varan verim artışı sağlandığı tespit edilmiştir.</w:t>
      </w:r>
    </w:p>
    <w:p w:rsidR="00947A58" w:rsidRDefault="00947A58" w:rsidP="00ED7437">
      <w:pPr>
        <w:pStyle w:val="AltKonuBal"/>
        <w:ind w:firstLine="0"/>
      </w:pPr>
      <w:r>
        <w:t xml:space="preserve">Strateji </w:t>
      </w:r>
      <w:r w:rsidR="003D250F">
        <w:t>3.</w:t>
      </w:r>
      <w:r>
        <w:t xml:space="preserve">2. Yerüstü (YÜS) sulamalarında, işletmede olan sahalarda </w:t>
      </w:r>
      <w:proofErr w:type="gramStart"/>
      <w:r>
        <w:t>rehabilitasyon</w:t>
      </w:r>
      <w:proofErr w:type="gramEnd"/>
      <w:r>
        <w:t xml:space="preserve"> çalışmaları tamamlanacaktır.  </w:t>
      </w:r>
    </w:p>
    <w:p w:rsidR="00947A58" w:rsidRDefault="00947A58" w:rsidP="001C5CA0">
      <w:r>
        <w:t xml:space="preserve">İşletmede olan yer üstü sulamalarının büyük bir çoğunluğunda açık kanal sulama şebekesi mevcuttur. Bu durum sulama da randımanı düşürmesinden dolayı sulama suyu etkin kullanılamamaktadır. Bunun sonucunda YÜS alanlarında YAS kuyuları açılma yoluna gidilmektedir. İşletmede olan YÜS sahalarındaki açık kanal sulama şebekeleri, özellikle üçüncü derecedeki elemanlarda (tersiyer kanallar) kapalı sisteme geçilerek sulama alt yapı hizmetleri tamamlanacaktır. </w:t>
      </w:r>
    </w:p>
    <w:p w:rsidR="00947A58" w:rsidRDefault="00947A58" w:rsidP="00ED7437">
      <w:pPr>
        <w:ind w:firstLine="0"/>
      </w:pPr>
      <w:r w:rsidRPr="00215886">
        <w:rPr>
          <w:rStyle w:val="AltKonuBalChar"/>
        </w:rPr>
        <w:t>Strateji 3.</w:t>
      </w:r>
      <w:r w:rsidR="003D250F">
        <w:rPr>
          <w:rStyle w:val="AltKonuBalChar"/>
        </w:rPr>
        <w:t>3</w:t>
      </w:r>
      <w:r w:rsidRPr="00215886">
        <w:rPr>
          <w:rStyle w:val="AltKonuBalChar"/>
        </w:rPr>
        <w:t xml:space="preserve"> Yeraltı su (YAS) kaynağından sulama yapan sulama kooperatif sahalarında </w:t>
      </w:r>
      <w:proofErr w:type="gramStart"/>
      <w:r w:rsidRPr="00215886">
        <w:rPr>
          <w:rStyle w:val="AltKonuBalChar"/>
        </w:rPr>
        <w:t>rehabilitasyon</w:t>
      </w:r>
      <w:proofErr w:type="gramEnd"/>
      <w:r w:rsidRPr="00215886">
        <w:rPr>
          <w:rStyle w:val="AltKonuBalChar"/>
        </w:rPr>
        <w:t xml:space="preserve"> çalışmaları tamamlanacaktır</w:t>
      </w:r>
      <w:r>
        <w:t xml:space="preserve">. </w:t>
      </w:r>
    </w:p>
    <w:p w:rsidR="00947A58" w:rsidRDefault="00947A58" w:rsidP="001C5CA0">
      <w:r>
        <w:t xml:space="preserve">Mevcut sulama kooperatifi sahalarının yaklaşık %80’i açık kanal sulama şebekeleri mevcut olup büyük oranda su israfı olmaktadır. Dolayısıyla sulama randımanı düşmektedir. Sulama kooperatifi sahalarında açık kanal sulama şebekeleri, basınçlı sulama şebekelerine dönüştürülerek sulama alt yapı hizmetleri tamamlanacaktır. </w:t>
      </w:r>
    </w:p>
    <w:p w:rsidR="00947A58" w:rsidRDefault="00947A58" w:rsidP="00ED7437">
      <w:pPr>
        <w:pStyle w:val="AltKonuBal"/>
        <w:ind w:firstLine="0"/>
      </w:pPr>
      <w:r>
        <w:t xml:space="preserve">Strateji </w:t>
      </w:r>
      <w:proofErr w:type="gramStart"/>
      <w:r w:rsidR="003D250F">
        <w:t>3.</w:t>
      </w:r>
      <w:r>
        <w:t>4</w:t>
      </w:r>
      <w:proofErr w:type="gramEnd"/>
      <w:r>
        <w:t>. Tarla içi sulama yöntemlerinde, yüzey sulama yöntemi en asgari düzeye çekilerek, basınçlı sulama si</w:t>
      </w:r>
      <w:r w:rsidR="00B203F3">
        <w:t>stemlerine geçiş sağlanacaktır.</w:t>
      </w:r>
    </w:p>
    <w:p w:rsidR="00947A58" w:rsidRDefault="00947A58" w:rsidP="001C5CA0">
      <w:r>
        <w:t xml:space="preserve">Tarımda suyun etkin kullanımı kaynağından alınan suyun en az kayıpla bitki kök bölgesine ulaştırılıp yine en az kayıpla bitki kök bölgesine depolanmasının sağlanmasıdır. Bu amaçla; suyun iletimi ve dağıtımı ve toprağa uygulanmasında su kaybı olan sulama yöntemlerinin seçilmesi suyun etkin kullanılmasında günümüz şartlarında en önemli faktörlerdir. </w:t>
      </w:r>
    </w:p>
    <w:p w:rsidR="00947A58" w:rsidRDefault="00947A58" w:rsidP="001C5CA0">
      <w:r>
        <w:t xml:space="preserve">Bunun için hububat ve yonca gibi sıra aralığı daha sık olan bitkilerde yağmurlama sulama yöntemi; geniş sıra aralığında yetiştirilen diğer bitkilerde ise damla sulama yöntemine geçiş sağlanacaktır. </w:t>
      </w:r>
    </w:p>
    <w:p w:rsidR="00947A58" w:rsidRDefault="00B203F3" w:rsidP="00ED7437">
      <w:pPr>
        <w:pStyle w:val="AltKonuBal"/>
        <w:ind w:firstLine="0"/>
      </w:pPr>
      <w:r>
        <w:t xml:space="preserve">Strateji </w:t>
      </w:r>
      <w:proofErr w:type="gramStart"/>
      <w:r w:rsidR="003D250F">
        <w:t>3.</w:t>
      </w:r>
      <w:r>
        <w:t>5</w:t>
      </w:r>
      <w:proofErr w:type="gramEnd"/>
      <w:r>
        <w:t>. YÜS ve YAS</w:t>
      </w:r>
      <w:r w:rsidR="00947A58">
        <w:t xml:space="preserve"> kaynaklarından yapılan bütün sulamalarda ölçüm sistemleri takılarak suyun hacim esasına göre verilmesi sağlanacaktır. </w:t>
      </w:r>
    </w:p>
    <w:p w:rsidR="00947A58" w:rsidRDefault="00947A58" w:rsidP="001C5CA0">
      <w:r>
        <w:t xml:space="preserve">Doğal kazancımız olan ancak her yıl biraz daha azalmakta olan “yer altı sularının” ve büyük bütçeler ayrılarak ihtiyaç alanlarına ulaştırılan “yer üstü sularının” faydalanıcı </w:t>
      </w:r>
      <w:r>
        <w:lastRenderedPageBreak/>
        <w:t xml:space="preserve">tarafından kullanımı da bir o kadar önemlidir. Mevcut uygulamada basınçlı sulama sistemleri ile yapılan sulamalarda bile verilen su miktarı bilinmemektedir. Oysa birim alandan daha fazla ve kaliteli ürün elde edebilmek dengeli bir sulama ile mümkündür. Bu amaçla bitkinin gelişme </w:t>
      </w:r>
      <w:proofErr w:type="gramStart"/>
      <w:r>
        <w:t>periyotlarında</w:t>
      </w:r>
      <w:proofErr w:type="gramEnd"/>
      <w:r>
        <w:t xml:space="preserve"> ihtiyacı kadar sulama suyunun verilebilmesi için pompaj tesisine ölç</w:t>
      </w:r>
      <w:r w:rsidR="003D250F">
        <w:t>üm sistemi kurulması uygun olacaktır</w:t>
      </w:r>
      <w:r w:rsidR="001C5CA0">
        <w:t>.</w:t>
      </w:r>
    </w:p>
    <w:p w:rsidR="00947A58" w:rsidRDefault="00947A58" w:rsidP="00ED7437">
      <w:pPr>
        <w:pStyle w:val="AltKonuBal"/>
        <w:ind w:firstLine="0"/>
      </w:pPr>
      <w:r>
        <w:t xml:space="preserve">Strateji </w:t>
      </w:r>
      <w:proofErr w:type="gramStart"/>
      <w:r w:rsidR="003D250F">
        <w:t>3.</w:t>
      </w:r>
      <w:r>
        <w:t>6</w:t>
      </w:r>
      <w:proofErr w:type="gramEnd"/>
      <w:r>
        <w:t xml:space="preserve">. Planlaması ya da rehabilitasyonu yapılacak YAS ve YÜS sulama projeleri bütüncül olarak ele alınacaktır. </w:t>
      </w:r>
    </w:p>
    <w:p w:rsidR="00947A58" w:rsidRDefault="00947A58" w:rsidP="00947A58">
      <w:pPr>
        <w:ind w:firstLine="0"/>
      </w:pPr>
      <w:r>
        <w:t xml:space="preserve">Suyun ektin kullanılması için sulama suyunun kaynağından, bitki kök bölgesine ulaşana kadar yapılması gereken faaliyetler (baraj-göl- yeraltı su kaynağı, arazi toplulaştırması, kapalı sulama şebekesi, tarla içinde basınçlı sulama sistemleri, suyun bitki ihtiyacına göre hacim esasına göre verilmesi) bütüncül olarak ele alınarak yatırımın buna göre yapılması sağlanmalıdır. </w:t>
      </w:r>
    </w:p>
    <w:p w:rsidR="00947A58" w:rsidRDefault="00947A58" w:rsidP="00947A58">
      <w:pPr>
        <w:ind w:firstLine="0"/>
      </w:pPr>
      <w:r>
        <w:t xml:space="preserve">Mevcut uygulamalar da, su kaynaktan başka bir işlem yapmadan tarla başına getirilmekte, ya da arazi toplulaştırması yapılmadan sulama şebekesi </w:t>
      </w:r>
      <w:proofErr w:type="spellStart"/>
      <w:r>
        <w:t>rehabilite</w:t>
      </w:r>
      <w:proofErr w:type="spellEnd"/>
      <w:r>
        <w:t xml:space="preserve"> edilmekte ya da sulama şebekesi yapılmadan arazi toplulaştırması yapılmaktadır. Bu problemin çözülmesi için ilgili kurumlar ortak faaliyet yapma </w:t>
      </w:r>
      <w:proofErr w:type="gramStart"/>
      <w:r>
        <w:t>çabaları  yürütmektedir</w:t>
      </w:r>
      <w:proofErr w:type="gramEnd"/>
      <w:r>
        <w:t xml:space="preserve">. Bunun yanında tarla başına kadar getirilmiş suyun kullanımı çiftçi alışkanlıklarına terk edilmiştir. Bu güne kadar bitki ihtiyacına göre miktarı hacim esasına göre belirlenmiş olarak bir sulama yapılmamıştır. </w:t>
      </w:r>
    </w:p>
    <w:p w:rsidR="00947A58" w:rsidRDefault="00947A58" w:rsidP="00947A58">
      <w:pPr>
        <w:ind w:firstLine="0"/>
      </w:pPr>
      <w:r>
        <w:t xml:space="preserve">Sulama projeleri yapan kurumlar yetki ya da imkanları ölçüsünde sulama yatırımının bir bölümünü yapmaktadır. Günümüze kadar bu anlayışla yürütülen tarımda su kullanımı, günümüzde çıkmaza girmiş bölgenin en öncelikli problemi haline dönüşmüştür. </w:t>
      </w:r>
    </w:p>
    <w:p w:rsidR="00947A58" w:rsidRDefault="00947A58" w:rsidP="00ED7437">
      <w:pPr>
        <w:pStyle w:val="AltKonuBal"/>
        <w:ind w:firstLine="0"/>
      </w:pPr>
      <w:r>
        <w:t xml:space="preserve">Strateji </w:t>
      </w:r>
      <w:proofErr w:type="gramStart"/>
      <w:r w:rsidR="003D250F">
        <w:t>3.</w:t>
      </w:r>
      <w:r>
        <w:t>7</w:t>
      </w:r>
      <w:proofErr w:type="gramEnd"/>
      <w:r>
        <w:t>. Yeraltı sularının kullandırılmasında ruhsatlandırma yetkileri arazi toplulaştırması ile eş güdümlü olarak yapılması sağlanacaktır.</w:t>
      </w:r>
    </w:p>
    <w:p w:rsidR="00947A58" w:rsidRDefault="00947A58" w:rsidP="00947A58">
      <w:pPr>
        <w:ind w:firstLine="0"/>
      </w:pPr>
      <w:r>
        <w:t xml:space="preserve">Yeraltı suları işletmeciği de YÜS işletmeleri mantığında düşünülerek ruhsatlandırma işlemleri arazi toplulaştırması tamamlanan yerleşim yerlerinden başlanarak yapılmalıdır. Arazi toplulaştırması yapılmamış yerleşim yerlerinde ruhsatlandırma işlemleri arazi toplulaştırması tamamlanana kadar ötelenmelidir. </w:t>
      </w:r>
    </w:p>
    <w:p w:rsidR="00947A58" w:rsidRDefault="00947A58" w:rsidP="00947A58">
      <w:pPr>
        <w:ind w:firstLine="0"/>
      </w:pPr>
      <w:r>
        <w:t xml:space="preserve">Arazi toplulaştırması yapılmamış alanlar da YAS kuyu ruhsatlarının verilmesi sulama yatırımları rantabilitesini düşürerek birim alana maliyeti yükseltmekte bununla birlikte suyun etkin kullanılmasına sebep olmaktadır. </w:t>
      </w:r>
    </w:p>
    <w:p w:rsidR="00947A58" w:rsidRDefault="00947A58" w:rsidP="00ED7437">
      <w:pPr>
        <w:pStyle w:val="AltKonuBal"/>
        <w:ind w:firstLine="0"/>
      </w:pPr>
      <w:r>
        <w:t xml:space="preserve">Strateji </w:t>
      </w:r>
      <w:proofErr w:type="gramStart"/>
      <w:r w:rsidR="003D250F">
        <w:t>3.</w:t>
      </w:r>
      <w:r>
        <w:t>8</w:t>
      </w:r>
      <w:proofErr w:type="gramEnd"/>
      <w:r>
        <w:t xml:space="preserve">. İl Özel İdareleri tarafından yapılıp muhtarlığa teslim edilen küçük sulama projelerinin işletmesi ile ilgili yasal düzenlemeler yapılacaktır. </w:t>
      </w:r>
    </w:p>
    <w:p w:rsidR="00947A58" w:rsidRDefault="00947A58" w:rsidP="00947A58">
      <w:pPr>
        <w:ind w:firstLine="0"/>
      </w:pPr>
      <w:r>
        <w:t xml:space="preserve">İl Özel İdareleri küçük sulama tesislerini kurduktan sonra muhtarlığa devretmektedir. Fakat yapılan sulamalarda işin takibi yapılmıyor, her çiftçi kendine göre sulama yapıyor dolayısıyla çiftçiler ve köyler arasında ihtilaflar olmaktadır. Bunun yanın da tesisle ilgili bakım onarım işlerinde de ciddi manada aksaklıklar olmaktadır.  Bu sebeplerle bu tür sulama tesisleri verimli kullanılamamaktadır. </w:t>
      </w:r>
    </w:p>
    <w:p w:rsidR="00947A58" w:rsidRDefault="00947A58" w:rsidP="00947A58">
      <w:pPr>
        <w:ind w:firstLine="0"/>
      </w:pPr>
      <w:r w:rsidRPr="00215886">
        <w:rPr>
          <w:rStyle w:val="AltKonuBalChar"/>
        </w:rPr>
        <w:t xml:space="preserve">Strateji </w:t>
      </w:r>
      <w:proofErr w:type="gramStart"/>
      <w:r w:rsidR="003D250F">
        <w:rPr>
          <w:rStyle w:val="AltKonuBalChar"/>
        </w:rPr>
        <w:t>3.</w:t>
      </w:r>
      <w:r w:rsidRPr="00215886">
        <w:rPr>
          <w:rStyle w:val="AltKonuBalChar"/>
        </w:rPr>
        <w:t>9</w:t>
      </w:r>
      <w:proofErr w:type="gramEnd"/>
      <w:r w:rsidRPr="00215886">
        <w:rPr>
          <w:rStyle w:val="AltKonuBalChar"/>
        </w:rPr>
        <w:t>. Bölge bitkilerinde su-verim ilişkilerini belirleyecek araştırmalar yapılacaktır</w:t>
      </w:r>
      <w:r>
        <w:t>.</w:t>
      </w:r>
    </w:p>
    <w:p w:rsidR="00947A58" w:rsidRDefault="00947A58" w:rsidP="00947A58">
      <w:pPr>
        <w:ind w:firstLine="0"/>
      </w:pPr>
      <w:r>
        <w:lastRenderedPageBreak/>
        <w:t xml:space="preserve">Bitkilerde su tüketimi ile verim arasındaki ilişki doğrusal değil, genellikle parabolik bir eğri şeklindedir. Sulama suyu miktarının verim artışına etkisi başlangıçta çok yüksek iken, bu etki giderek azalır ve bir noktadan sonra fazla su, verimi olumsuz etkilemeğe başlar. Bu ilişki göz önüne alınıp sulamada su </w:t>
      </w:r>
      <w:proofErr w:type="spellStart"/>
      <w:r>
        <w:t>kısıtına</w:t>
      </w:r>
      <w:proofErr w:type="spellEnd"/>
      <w:r>
        <w:t xml:space="preserve"> gidilerek, verimden bir miktar fedakarlık yapılmak suretiyle su tasarrufu sağlanabilir.</w:t>
      </w:r>
    </w:p>
    <w:p w:rsidR="00947A58" w:rsidRDefault="00947A58" w:rsidP="00ED7437">
      <w:pPr>
        <w:pStyle w:val="AltKonuBal"/>
        <w:ind w:firstLine="0"/>
      </w:pPr>
      <w:r>
        <w:t xml:space="preserve">Strateji </w:t>
      </w:r>
      <w:r w:rsidR="003D250F">
        <w:t>3.</w:t>
      </w:r>
      <w:r>
        <w:t xml:space="preserve">10. Mevcut toprak ve su kaynakları potansiyeli </w:t>
      </w:r>
      <w:proofErr w:type="gramStart"/>
      <w:r>
        <w:t>baz</w:t>
      </w:r>
      <w:proofErr w:type="gramEnd"/>
      <w:r>
        <w:t xml:space="preserve"> alınarak bitki deseni belirlenecektir</w:t>
      </w:r>
    </w:p>
    <w:p w:rsidR="00947A58" w:rsidRDefault="00947A58" w:rsidP="00947A58">
      <w:pPr>
        <w:ind w:firstLine="0"/>
      </w:pPr>
      <w:r>
        <w:t>Ekim nöbeti (münavebe) özellikle Bölge için birçok yönden oldukça gerekli görülmektedir. Bu nedenle;</w:t>
      </w:r>
    </w:p>
    <w:p w:rsidR="00947A58" w:rsidRDefault="00947A58" w:rsidP="00947A58">
      <w:pPr>
        <w:ind w:firstLine="0"/>
      </w:pPr>
      <w:r>
        <w:t xml:space="preserve">Su tahsisi amacıyla YAS şahıs kuyusu sahipleri ve sulama kooperatifi üyelerinden 4 yıllık bir ekim nöbeti planı istenilmelidir. Bu 4 yıllık ekim nöbeti planının tarım biliminin toprak, çevre, su kaynaklarını koruyucu ve geliştirici ilkeleri ile uyumlu olması gereklidir (Örneğin üst üste iki yıl aynı ürün ekiminin uygun olmaması gibi). Bu sebeple hazırlanacak olan 4 yıllık ekim nöbeti planı GTHB tarafından onaylanmalı ve Çiftçi Kayıt Sistemi (ÇKS) ile uyum içerisinde olmalıdır. </w:t>
      </w:r>
      <w:proofErr w:type="spellStart"/>
      <w:r>
        <w:t>GTHB'nin</w:t>
      </w:r>
      <w:proofErr w:type="spellEnd"/>
      <w:r>
        <w:t xml:space="preserve"> onaylamadığı ekim nöbeti planları geçerli olmamalıdır. GTHB tarafından onaylanan 4 yıllık ekim nöbeti planında bitki su tüketimi, uzun yıllar ortalama yağış miktarı ve dağılımı dikkate alınarak; </w:t>
      </w:r>
    </w:p>
    <w:p w:rsidR="00947A58" w:rsidRDefault="00947A58" w:rsidP="00947A58">
      <w:pPr>
        <w:ind w:firstLine="0"/>
      </w:pPr>
      <w:r>
        <w:t xml:space="preserve">Hububat ve yonca gibi sıra aralığı daha sık olan bitkilerde yağmurlama sulama yöntemi, </w:t>
      </w:r>
    </w:p>
    <w:p w:rsidR="00947A58" w:rsidRDefault="00947A58" w:rsidP="00947A58">
      <w:pPr>
        <w:ind w:firstLine="0"/>
      </w:pPr>
      <w:r>
        <w:t xml:space="preserve">Geniş sıra aralığında yetiştirilen diğer bitkilerde ise damla sulama yöntemi yapıldığı varsayılarak bu sulama yöntemlerinin sulama randımanlarına göre belirlenecek olan yıllık sulama suyu miktarı tahsis edilmelidir. Bu sistemde, her il ve bitki türü için bilimsel esaslara dayalı sulama suyu miktarı önerilmektedir. </w:t>
      </w:r>
    </w:p>
    <w:p w:rsidR="00947A58" w:rsidRDefault="00947A58" w:rsidP="00947A58">
      <w:pPr>
        <w:ind w:firstLine="0"/>
      </w:pPr>
      <w:r>
        <w:t xml:space="preserve">Çalışma sonuçları bölge bitki deseni oluşturmada önemli rehberlik edecektir. Bölgede üreticilerin, ekonomik koşulların değişimine bağlı olarak ekim nöbetinde bir değişiklik istemeleri halinde </w:t>
      </w:r>
      <w:proofErr w:type="spellStart"/>
      <w:r>
        <w:t>DSİ’ye</w:t>
      </w:r>
      <w:proofErr w:type="spellEnd"/>
      <w:r>
        <w:t xml:space="preserve"> müracaatları ile o ürüne has su miktarı değişikliğine de imkân tanımalıdır. Değişiklik yapılan ekim nöbeti planı için de </w:t>
      </w:r>
      <w:proofErr w:type="spellStart"/>
      <w:r>
        <w:t>GTHB'nın</w:t>
      </w:r>
      <w:proofErr w:type="spellEnd"/>
      <w:r>
        <w:t xml:space="preserve"> onayı istenilmelidir. </w:t>
      </w:r>
    </w:p>
    <w:p w:rsidR="00947A58" w:rsidRDefault="00947A58" w:rsidP="00947A58">
      <w:pPr>
        <w:ind w:firstLine="0"/>
      </w:pPr>
      <w:r>
        <w:t xml:space="preserve">Bitki türlerinin su ihtiyacı bilimsel veriler dikkate alınarak GTHB tarafından yukarıda belirtilen esaslar çerçevesinde belirlenmeli veya bölgede bu amaçla il bazında oluşturulacak komisyonlar aracılığı ile yapılmalıdır. </w:t>
      </w:r>
      <w:proofErr w:type="gramStart"/>
      <w:r>
        <w:t>(</w:t>
      </w:r>
      <w:proofErr w:type="gramEnd"/>
      <w:r>
        <w:t>Meyve, bağ, yonca gibi çok yıllık bitkilerin ve tohumculuk için yetiştirilen bitkilerin özel durumları da su tahsisinde dikkate alınmalıdır.  Bölgede bitki ve sulama yöntemleri bazında ortaya konulan bu su tahsis miktarı, o yılın normaline göre kurak geçmesi halinde, Tarımsal Kuraklık İl Kriz Merkezinin (TKİKM) önerileri doğrultusunda %20’ye kadar artırılabilmelidir.</w:t>
      </w:r>
    </w:p>
    <w:p w:rsidR="00947A58" w:rsidRDefault="00947A58" w:rsidP="00947A58">
      <w:pPr>
        <w:ind w:firstLine="0"/>
      </w:pPr>
      <w:r>
        <w:t>Yüzey (salma) sulama yönteminde ısrar eden üreticilere ise, ancak ilgili ürüne göre belirlenen basınçlı sulama (yağmurlama + damla) yöntemine göre hesaplanan su miktarı kadar tahsisi yapılmalıdır.</w:t>
      </w:r>
    </w:p>
    <w:p w:rsidR="00947A58" w:rsidRDefault="00947A58" w:rsidP="00ED7437">
      <w:pPr>
        <w:pStyle w:val="AltKonuBal"/>
        <w:ind w:firstLine="0"/>
      </w:pPr>
      <w:r>
        <w:t xml:space="preserve">Strateji </w:t>
      </w:r>
      <w:r w:rsidR="003D250F">
        <w:t>3.</w:t>
      </w:r>
      <w:r>
        <w:t xml:space="preserve">11. Koruyucu kuşak canlı ya da cansız </w:t>
      </w:r>
      <w:proofErr w:type="gramStart"/>
      <w:r>
        <w:t>rüzgar</w:t>
      </w:r>
      <w:proofErr w:type="gramEnd"/>
      <w:r>
        <w:t xml:space="preserve"> perdeleri oluşturulacaktır.</w:t>
      </w:r>
    </w:p>
    <w:p w:rsidR="00947A58" w:rsidRDefault="00947A58" w:rsidP="00947A58">
      <w:pPr>
        <w:ind w:firstLine="0"/>
      </w:pPr>
      <w:r>
        <w:t>Rüzgarın sulu tarımda oluşturacağı bilinen olumsuz etkileri:</w:t>
      </w:r>
    </w:p>
    <w:p w:rsidR="00947A58" w:rsidRDefault="00947A58" w:rsidP="00947A58">
      <w:pPr>
        <w:ind w:firstLine="0"/>
      </w:pPr>
      <w:r>
        <w:lastRenderedPageBreak/>
        <w:tab/>
        <w:t xml:space="preserve">- Bitkilerin çiçeklenme döneminde esen sıcak ve kuru rüzgarlar, canlı polen üretimini azaltabilmekte; tozlaşma ve döllemeyi aksatarak tohum tutma oranını düşürmektedir. </w:t>
      </w:r>
    </w:p>
    <w:p w:rsidR="00947A58" w:rsidRDefault="00947A58" w:rsidP="00947A58">
      <w:pPr>
        <w:ind w:firstLine="0"/>
      </w:pPr>
      <w:r>
        <w:tab/>
        <w:t xml:space="preserve">- Sık esen ve hızı 8 km/h’ i aşan rüzgarlar </w:t>
      </w:r>
      <w:proofErr w:type="spellStart"/>
      <w:r>
        <w:t>tozlayıcı</w:t>
      </w:r>
      <w:proofErr w:type="spellEnd"/>
      <w:r>
        <w:t xml:space="preserve"> böcek faaliyetlerini kısıtlamakta, bunun sonucu olarak, ayçiçeği ve bazı baklagiller gibi yabancı tozlaşan bitkilerde tohum tutma oranı düşürmektedir. </w:t>
      </w:r>
    </w:p>
    <w:p w:rsidR="00947A58" w:rsidRDefault="00947A58" w:rsidP="00947A58">
      <w:pPr>
        <w:ind w:firstLine="0"/>
      </w:pPr>
      <w:r>
        <w:tab/>
        <w:t xml:space="preserve">- Rüzgar </w:t>
      </w:r>
      <w:proofErr w:type="spellStart"/>
      <w:r>
        <w:t>evapotraspirasyonu</w:t>
      </w:r>
      <w:proofErr w:type="spellEnd"/>
      <w:r>
        <w:t xml:space="preserve"> arttırmakta ve ılıman bölgelerde bitki muhitindeki nemli havayı götürerek, kuru hava getirmektedir. Bu durum, sulu tarımda sulama suyu miktarının artmasına neden olarak su israfına sebebiyet vermektedir. </w:t>
      </w:r>
    </w:p>
    <w:p w:rsidR="00947A58" w:rsidRDefault="00947A58" w:rsidP="00947A58">
      <w:pPr>
        <w:ind w:firstLine="0"/>
      </w:pPr>
      <w:r>
        <w:tab/>
        <w:t xml:space="preserve">- Uzun boylu bitkilerde (buğday, mısır, ayçiçeği…) yatmalara sebep olarak kaliteyi ve verimi düşürebilmektedir. </w:t>
      </w:r>
    </w:p>
    <w:p w:rsidR="00947A58" w:rsidRDefault="00947A58" w:rsidP="00947A58">
      <w:pPr>
        <w:ind w:firstLine="0"/>
      </w:pPr>
      <w:r>
        <w:tab/>
        <w:t xml:space="preserve">- Kar örtüsünü belirli yerlere toplayarak, homojen dağılımını engellemektedir. </w:t>
      </w:r>
    </w:p>
    <w:p w:rsidR="00947A58" w:rsidRDefault="00947A58" w:rsidP="00947A58">
      <w:pPr>
        <w:ind w:firstLine="0"/>
      </w:pPr>
      <w:r>
        <w:tab/>
        <w:t xml:space="preserve">- Bitkiler körpe iken esen aşırı rüzgarlar sökme, kırma gibi zararlara sebep olmaktadır. </w:t>
      </w:r>
    </w:p>
    <w:p w:rsidR="00947A58" w:rsidRDefault="00947A58" w:rsidP="00947A58">
      <w:pPr>
        <w:ind w:firstLine="0"/>
      </w:pPr>
      <w:r>
        <w:tab/>
        <w:t>-Yabancı döllenen bitkilerde gerekli izolasyon mesafesini arttırmaktadır (örneğin: mısırda normal olarak 200m yeterli iken, hakim rüzgarların süreklilik arz ettiği alanlarda 400m’ye çıkarmaktadır).</w:t>
      </w:r>
    </w:p>
    <w:p w:rsidR="00947A58" w:rsidRDefault="00947A58" w:rsidP="00947A58">
      <w:pPr>
        <w:ind w:firstLine="0"/>
      </w:pPr>
      <w:r>
        <w:t xml:space="preserve">Bu sebeple, sulu tarım alanlarında koruyucu kuşak rüzgar perdelerinin çekilmesi diğer faydalarının yanında suyun etkin kullanımını da sağlayacaktır. Sulama imkanı da olmasından dolayı canlı (ağaç) rüzgar perdeleri tercih edilmelidir. </w:t>
      </w:r>
    </w:p>
    <w:p w:rsidR="00947A58" w:rsidRDefault="00947A58" w:rsidP="00ED7437">
      <w:pPr>
        <w:pStyle w:val="AltKonuBal"/>
        <w:ind w:firstLine="0"/>
      </w:pPr>
      <w:r>
        <w:t xml:space="preserve">Strateji </w:t>
      </w:r>
      <w:r w:rsidR="003D250F">
        <w:t>3.</w:t>
      </w:r>
      <w:r>
        <w:t xml:space="preserve">12. Toprağın işlenmesi uygun alet ve </w:t>
      </w:r>
      <w:proofErr w:type="gramStart"/>
      <w:r>
        <w:t>ekipmanlarla</w:t>
      </w:r>
      <w:proofErr w:type="gramEnd"/>
      <w:r>
        <w:t xml:space="preserve"> yapılması sağlanacaktır </w:t>
      </w:r>
    </w:p>
    <w:p w:rsidR="00947A58" w:rsidRDefault="00947A58" w:rsidP="00947A58">
      <w:pPr>
        <w:ind w:firstLine="0"/>
      </w:pPr>
      <w:r>
        <w:t>a) Pulluk tabanı sertliğini kırılması için “</w:t>
      </w:r>
      <w:proofErr w:type="spellStart"/>
      <w:r>
        <w:t>dipkazan</w:t>
      </w:r>
      <w:proofErr w:type="spellEnd"/>
      <w:r>
        <w:t>” uygulaması</w:t>
      </w:r>
    </w:p>
    <w:p w:rsidR="00947A58" w:rsidRDefault="00947A58" w:rsidP="00947A58">
      <w:pPr>
        <w:ind w:firstLine="0"/>
      </w:pPr>
      <w:r>
        <w:t>Sulu tarımda kuru tarıma oranla tarla trafiğinin daha çok olması ve ağır hasat makinelerinin kullanılmasından (şeker pancarı ve patates tarımındaki gibi) dolayı toprak sıkışması ve taban taşı oluşumu daha kısa sürede olmaktadır. Pulluk tabanı sertliğinin olması kış yağışlarının topraktaki rezervini düşürmekte dolayısıyla sulama suyu miktarının artmasına sebep olmaktadır. Ayrıca sulama suyu yeterince depolamamakta, sulamalar kısa sürelerde tamamlanmakta ancak kısa süre içerisinde tekrar susuzluk sorunu oluşmakta, suyun önemli bir kısmı buharlaşma ile kaybolmaktadır. Bitki gelişimi açısından sulu tarımda, kuru tarımda ifade edilen olumsuz gelişmeler de yaşanacak, aynı zamanda sulu tarımda yetiştiriciliği yapılan yumrulu bitkilerin gelişimini de daha çok olumsuz etkileyecektir.</w:t>
      </w:r>
    </w:p>
    <w:p w:rsidR="00947A58" w:rsidRDefault="00947A58" w:rsidP="00947A58">
      <w:pPr>
        <w:ind w:firstLine="0"/>
      </w:pPr>
      <w:r>
        <w:t xml:space="preserve">b) Diğer alet ve ekipmanların uygulanması </w:t>
      </w:r>
    </w:p>
    <w:p w:rsidR="00947A58" w:rsidRDefault="00947A58" w:rsidP="00947A58">
      <w:pPr>
        <w:ind w:firstLine="0"/>
      </w:pPr>
      <w:r>
        <w:t xml:space="preserve">Yazlık ürünlerin ekiminde toprak, son yıllarda yağışların sonbahar ayına kaymasından dolayı, sonbaharda </w:t>
      </w:r>
      <w:proofErr w:type="spellStart"/>
      <w:r>
        <w:t>çizel</w:t>
      </w:r>
      <w:proofErr w:type="spellEnd"/>
      <w:r>
        <w:t xml:space="preserve"> pullukla sürülmelidir. İlkbaharda ise toprağı yırtarak işleyen </w:t>
      </w:r>
      <w:proofErr w:type="spellStart"/>
      <w:r>
        <w:t>kültüvatör</w:t>
      </w:r>
      <w:proofErr w:type="spellEnd"/>
      <w:r>
        <w:t xml:space="preserve">+tırmık kombinasyonlu aletlerle toprak ekimden önce bir kez işlenerek tohum yatağı hazır hale getirilmelidir. Toprağın parçalanmasını artırıcı alet ve ekipmanların kullanımından kaçınılmalıdır. Özellikle ilkbahar ayında tohum yatağı hazırlığı için farklı </w:t>
      </w:r>
      <w:r>
        <w:lastRenderedPageBreak/>
        <w:t xml:space="preserve">alet ve ekipmanlarla gereksiz yere toprak işlenmemelidir. Çünkü gereksiz faaliyetler toprak nemini uçurmakta, tohum yatağında gerekli nem uçtuğu içinde, çıkış için sulamak zorunda kalınmaktadır. Yazlık ürünlerin yetiştiriciliğinde uygun zamanda uygun alet ve ekipmanların kullanılabilmesi halinde, tohumun çimlenmesi için kış yağışları (Konya da 1970-2011 yılları arası yağış ortalaması 320 mm olmasına karşılık, etkili yağış miktarı 139 mm alınabilir)  toprakta yeterli nem oluşturmaktadır. Çiftçi uygulamasında, çıkış suyu için 10x10 </w:t>
      </w:r>
      <w:proofErr w:type="spellStart"/>
      <w:r>
        <w:t>m’ye</w:t>
      </w:r>
      <w:proofErr w:type="spellEnd"/>
      <w:r>
        <w:t xml:space="preserve"> döşenmiş saatte 2 ton su atan bir yağmurlama tabancası ile 5 saat sulandığı düşünüldüğünde, 100 mm su verilmiş olunur. Zaten su kıtlığı çeken bölgemizde bu konu üzerinde hassasiyetle durulmalıdır. </w:t>
      </w:r>
    </w:p>
    <w:p w:rsidR="00947A58" w:rsidRDefault="00947A58" w:rsidP="00ED7437">
      <w:pPr>
        <w:pStyle w:val="AltKonuBal"/>
        <w:ind w:firstLine="0"/>
      </w:pPr>
      <w:r>
        <w:t xml:space="preserve">Strateji </w:t>
      </w:r>
      <w:r w:rsidR="003D250F">
        <w:t>3.</w:t>
      </w:r>
      <w:r>
        <w:t xml:space="preserve">13. Toprak organik madde içeriği arttırılacaktır </w:t>
      </w:r>
    </w:p>
    <w:p w:rsidR="00947A58" w:rsidRDefault="00947A58" w:rsidP="00947A58">
      <w:pPr>
        <w:ind w:firstLine="0"/>
      </w:pPr>
      <w:r>
        <w:t xml:space="preserve">Organik maddece oldukça zayıf olan bölge tarım toprakları, organik maddece yeterli seviyeye getirilmelidir. Toprak organik maddesini artırmak için çiftçik gübresi, yeşil gübreleme yapılması ile birlikte bir önceki hasattan kalan atıklarda toprağa kazandırılmalı, anızlar asla yakılmamalıdır. Toprak hep veren olarak düşünülmemeli, toprağında bakıma ihtiyacı olduğu bilinmelidir. Özellikle sulu tarım alanlarında toprağı ekime hazır hale getirmek için hububat, mısır vb. bitkilerin anızları büyük oranda yakılmaktadır. Hasat sonrası sap artıklarının toprağa karıştırılması özellikle bölgemiz topraklarında organik maddeyi artırmak için şarttır. Burada yakma işlemi ile kolaycılığa kaçılmaktadır. Ancak bu işlemin menfi etkileri yaşanmakla birlikte, anız yakanlar tarafından farkına varılamamaktadır. Sürekli toprağı parçalayan ekipmanların kullanımı ile birlikte, çiftlik ya da yeşil gübrelemenin de yapılmamasının yanında birde mevcut anızların yakılması ile toprak strüktürü bozulmakta, un ufak olmakta bunun sonucu olarak da kaymak tabakaları oluşmaktadır.  Bu kaymak tabakası oluşumu da tohumun çıkışını engelleyerek ölümüne sebep olmaktadır. Bu durum kendi başına bir su israfı getirmekte, tohum ekildikten sonra toprağın kaymak tabakası bağlaması durumunda, bu tabakayı kırmak için çoğunlukla sulama yapılmaktadır. Kaymak tabakası bağlama durumuna gelmiş topraklarda, tohumun çıkış öncesinde çiftçiler; yağmur yağmasından korkar hale gelmişlerdir. Bu durum, kader değildir. </w:t>
      </w:r>
    </w:p>
    <w:p w:rsidR="00947A58" w:rsidRDefault="00947A58" w:rsidP="00ED7437">
      <w:pPr>
        <w:pStyle w:val="AltKonuBal"/>
        <w:ind w:firstLine="0"/>
      </w:pPr>
      <w:r>
        <w:t xml:space="preserve">Strateji </w:t>
      </w:r>
      <w:r w:rsidR="003D250F">
        <w:t>3.</w:t>
      </w:r>
      <w:r>
        <w:t>14. Yabancı otlarla etkin bir mücadele programları uygulanacaktır</w:t>
      </w:r>
    </w:p>
    <w:p w:rsidR="00947A58" w:rsidRDefault="00947A58" w:rsidP="00947A58">
      <w:pPr>
        <w:ind w:firstLine="0"/>
      </w:pPr>
      <w:r>
        <w:t xml:space="preserve">Yabancı otlar sulu tarımda da ciddi problemler oluşturmaktadır. Yabancı otlar bitki için verilen su ve gübrelerden faydalanmakta, bununla beraber bitki gelişimini engellemekte ciddi verim kayıplarına sebep olmaktadırlar. Kültür tarımı yapılan tarlalarda yabancı otla mücadelede başarılı olunması halinde, hem su ve besin maddesinden tasarruf edilmiş olunacak hem de yapılan sulama ve gübrelememenin karşılığı olan verim alınabilecektir. Uygulamada yanlış ilaç seçimi ve uygulamadaki </w:t>
      </w:r>
      <w:proofErr w:type="spellStart"/>
      <w:r>
        <w:t>pülvarizötür</w:t>
      </w:r>
      <w:proofErr w:type="spellEnd"/>
      <w:r>
        <w:t xml:space="preserve"> kalibrasyonunun yapılamaması gibi sebeplerden dolayı yanlış uygulamalar olabilmektedir.</w:t>
      </w:r>
    </w:p>
    <w:p w:rsidR="00947A58" w:rsidRDefault="00947A58" w:rsidP="00ED7437">
      <w:pPr>
        <w:pStyle w:val="KonuBal"/>
        <w:ind w:firstLine="0"/>
      </w:pPr>
      <w:r>
        <w:t>Öncelik 4. Su kaynaklarının, kuru tarım alanlarında etkin kullanımının sağlanması,</w:t>
      </w:r>
    </w:p>
    <w:p w:rsidR="00947A58" w:rsidRDefault="00947A58" w:rsidP="00947A58">
      <w:pPr>
        <w:ind w:firstLine="0"/>
      </w:pPr>
      <w:r>
        <w:t xml:space="preserve">Tarım da su kullanımı denilince, genelde akla gelen ve tartışılan konu, sulu tarım alanlarındaki meselelerdir. Oysaki tarım da en önemli su kaynağı yağmur sularıdır. Dolayısıyla kuru tarım alanları yağmur ve karlardan elde edilen sular ile doğal olarak </w:t>
      </w:r>
      <w:r>
        <w:lastRenderedPageBreak/>
        <w:t xml:space="preserve">sulanmaktadır. Kuru tarımda da suyun (yağmur ve kar suları) etkinliğini artırma imkanları mevcut olup; yaklaşık %70 kuru tarım yapmak durumunda olan Bölge için bu konuda yapılacaklar çok önemlidir. Türkiye’nin nadas alanlarının %...’i Bölgede bulunmaktadır. Nadas, yıllık yağışın üst üste ürün alınmasına izin vermeyecek ölçüde düşük olduğu yerlerde, toprağın yağış sularının biriktirilerek gelecek yıl ekilecek ürünün istifadesine sunulmak üzere işlenerek, belirli bir süre boş bırakılması olarak tanımlanmaktadır. Ancak nadasın, çoğu çiftçiler tarafından toprağın dinlendirilmesi amacıyla yapıldığı sanılmaktadır. Nadas yıllık yağışı 450-500 mm’nin altında olan yerlerde, mutlak zorunluluk olarak görülmektedir. Ovanın büyük bir bölümünde yıllık yağış 450 mm’nin altında olup, tarımsal üretimde nadas bir zorunluluk olarak görülmektedir. İlin bir bölümünde ise nadas yılında bazı bitkilerin yetiştirilerek nadas alanlarının daraltılması mümkündür. </w:t>
      </w:r>
    </w:p>
    <w:p w:rsidR="00947A58" w:rsidRDefault="00947A58" w:rsidP="00947A58">
      <w:pPr>
        <w:ind w:firstLine="0"/>
      </w:pPr>
      <w:r>
        <w:t xml:space="preserve">KOP Bölgesinde kuru tarım alanlarında ağırlıklı olarak serin iklim </w:t>
      </w:r>
      <w:proofErr w:type="spellStart"/>
      <w:r>
        <w:t>tahıllları</w:t>
      </w:r>
      <w:proofErr w:type="spellEnd"/>
      <w:r>
        <w:t xml:space="preserve"> (buğday, arpa, çavdar, yulaf, </w:t>
      </w:r>
      <w:proofErr w:type="spellStart"/>
      <w:r>
        <w:t>tritikale</w:t>
      </w:r>
      <w:proofErr w:type="spellEnd"/>
      <w:r>
        <w:t xml:space="preserve">) ekilişi gerçekleştirilmektedir. Kuru tarım, su kıtlığı çeken bölge için çok önemlidir. Ancak son yıllarda iklim değişikliğinden dolayı araştırmalar ve tüm kesimlerin ilgisi sulu tarıma yönelmiş, kuru tarım nasıl olsa yağışa bağlı diye adeta kaderine terk edilmiş; kırsal kesimdeki halkın tamamına yakının geçimini kuru tarımdan sağladığı gerçeği göz ardı edilmiştir. Kuraklık, kuru tarım ve nadasla ilgili araştırmaların sayısı, sulu tarımla ilgili araştırmalarla kıyaslanınca, yok denebilecek düzeyde kalmıştır. Bu anlayış tüm kamuda hakim olunca, siyaset kurumunun da yeterli seviyede ilgisi çekilememiştir. Bölge’de üretim rakamları, belirleyiciliği kuru tarım alanlarından gelmekte ve belirgin artış ve azalışların kaynağını da bu alanlar oluşturmaktadır. İklim bu alanlarda belirleyiciliğini her zaman gösterse de, bilimsel verilere dayalı yapılacaklar ve uygulanacak projeler bulunmaktadır. Bunların uygulanması üretimin özellikle de tahıl üretiminin istikrarını sağlayacağı gibi, kırsal kesimde yaşayan üreticilerin büyük bir kısmının refahına da önemli katkılar sağlayacaktır. Bölgedeki tahıl tarımın istikrarının ülke tahıl tarımın istikrarında kilit rol oynadığı ekim alanın ve üretimin büyüklüğü dikkate alındığında açıktır.  Bu proje uygulamaya konulduğunda, kuru tarım alanlarında ülke genelinde uygulanacak ilk ve öncü projelerden birisi olacaktır. Kuru tarımın rehabilitasyonu altında Bölgede yapılacaklar, gerekçeleriyle birlikte aşağıda sıralanmıştır. </w:t>
      </w:r>
    </w:p>
    <w:p w:rsidR="00947A58" w:rsidRDefault="00947A58" w:rsidP="00ED7437">
      <w:pPr>
        <w:pStyle w:val="AltKonuBal"/>
        <w:ind w:firstLine="0"/>
      </w:pPr>
      <w:r>
        <w:t xml:space="preserve">Strateji </w:t>
      </w:r>
      <w:proofErr w:type="gramStart"/>
      <w:r w:rsidR="003D250F">
        <w:t>4.</w:t>
      </w:r>
      <w:r>
        <w:t>1</w:t>
      </w:r>
      <w:proofErr w:type="gramEnd"/>
      <w:r>
        <w:t>. Kuraklığa ve soğuğa toleranslı tür ve çeşitlerinin geliştirilmesi, ekimlerinin benimsetilmesi ve teşvik edilmesi çalışmaları yapılacaktır.</w:t>
      </w:r>
    </w:p>
    <w:p w:rsidR="00947A58" w:rsidRDefault="00947A58" w:rsidP="00947A58">
      <w:pPr>
        <w:ind w:firstLine="0"/>
      </w:pPr>
      <w:r>
        <w:t>Kuraklığa ve soğuğa tolerans iç içe kavramlar olarak karşımıza çıkmaktadır. Bölgede araştırıcı kuruluşların (Üniversiteler ve Araştırma Enstitüleri) kurağa ve soğuğa toleranslı çeşit geliştiremeye dönük projelere ağrılık vermelerinin sağlanması gelecekte yaşanmaya devam edecek kuraklığa hazırlık ve boyutunun hafifletilmesi açısından büyük önem taşımaktadır. Bugün için ise kuraklığa ve soğuğa toleranslı olduğu bilinen çeşitlerin üreticilere benimsetilmesi ve ekimlerinin yaygınlaştırılması yönündeki çalışmalar küçük boyutlu teşviklerle desteklendiğinde sorunun çözümüne önemli katkılar sağlayacaktır.</w:t>
      </w:r>
    </w:p>
    <w:p w:rsidR="00947A58" w:rsidRDefault="00947A58" w:rsidP="00ED7437">
      <w:pPr>
        <w:pStyle w:val="AltKonuBal"/>
        <w:ind w:firstLine="0"/>
      </w:pPr>
      <w:r>
        <w:t xml:space="preserve">Strateji </w:t>
      </w:r>
      <w:proofErr w:type="gramStart"/>
      <w:r w:rsidR="003D250F">
        <w:t>4.</w:t>
      </w:r>
      <w:r>
        <w:t>2</w:t>
      </w:r>
      <w:proofErr w:type="gramEnd"/>
      <w:r>
        <w:t xml:space="preserve">. Toprağın işlenmesi uygun alet ve ekipmanlarla yapılması sağlanacaktır </w:t>
      </w:r>
    </w:p>
    <w:p w:rsidR="00947A58" w:rsidRDefault="00947A58" w:rsidP="00947A58">
      <w:pPr>
        <w:ind w:firstLine="0"/>
      </w:pPr>
      <w:r>
        <w:lastRenderedPageBreak/>
        <w:t xml:space="preserve">a) Nadasın etkinliğini yok eden pulluk tabanının kırılması için </w:t>
      </w:r>
      <w:proofErr w:type="spellStart"/>
      <w:r>
        <w:t>dipkazan</w:t>
      </w:r>
      <w:proofErr w:type="spellEnd"/>
      <w:r>
        <w:t xml:space="preserve"> kullanımının yaygınlaştırılması</w:t>
      </w:r>
    </w:p>
    <w:p w:rsidR="00947A58" w:rsidRDefault="00947A58" w:rsidP="00947A58">
      <w:pPr>
        <w:ind w:firstLine="0"/>
      </w:pPr>
      <w:r>
        <w:t xml:space="preserve">Taban taşı (pulluk tabanı) oluşumu sonucu nadas etkinliğinin çok düşük düzeylere inmesi yıllardır aynı derinlikte aynı ekipmanlarla işlem yapılan, organik maddece fakirleşmiş ve yapısı bozulmuş </w:t>
      </w:r>
      <w:proofErr w:type="spellStart"/>
      <w:r>
        <w:t>monokültür</w:t>
      </w:r>
      <w:proofErr w:type="spellEnd"/>
      <w:r>
        <w:t xml:space="preserve"> tarımının yapıldığı kuru tarım alanlarında yaygın bir durumdur.  Nadasla ilgili yürütülen araştırmalarda yağış sularının 30-40 </w:t>
      </w:r>
      <w:proofErr w:type="spellStart"/>
      <w:r>
        <w:t>cm’den</w:t>
      </w:r>
      <w:proofErr w:type="spellEnd"/>
      <w:r>
        <w:t xml:space="preserve"> daha derinde biriktirilebildiğini ortaya koymuştur. Pulluk işleme derinliğini altında olan taban taşı, nadas etkinliğini düşürmekte veya tamamen ortadan kaldırabilmektedir. Ayrıca tahıllarda 80-90 cm civarında olan etkili kök derinliği bu tabaka ile sınırlandığından, kök ve dolayısıyla toprak üstü gelişimi olumsuz yönde etkilenmektedir. Bu tabakanın kırılması için toprağın kuru olduğu alanlarda “</w:t>
      </w:r>
      <w:proofErr w:type="spellStart"/>
      <w:r>
        <w:t>dipkazan</w:t>
      </w:r>
      <w:proofErr w:type="spellEnd"/>
      <w:r>
        <w:t xml:space="preserve">” çekilmesi önerilmektedir. </w:t>
      </w:r>
    </w:p>
    <w:p w:rsidR="00947A58" w:rsidRDefault="00947A58" w:rsidP="00947A58">
      <w:pPr>
        <w:ind w:firstLine="0"/>
      </w:pPr>
      <w:r>
        <w:t xml:space="preserve"> b) </w:t>
      </w:r>
      <w:proofErr w:type="spellStart"/>
      <w:r>
        <w:t>Soklu</w:t>
      </w:r>
      <w:proofErr w:type="spellEnd"/>
      <w:r>
        <w:t xml:space="preserve"> ya da diskli pulluk yerine </w:t>
      </w:r>
      <w:proofErr w:type="spellStart"/>
      <w:r>
        <w:t>çizel</w:t>
      </w:r>
      <w:proofErr w:type="spellEnd"/>
      <w:r>
        <w:t xml:space="preserve"> pulluğun kullanımının özendirilmesi ve yağışların sonbahar aylarına kaydığı gerçeğinden hareketle ilk toprak işlemenin sonbaharda yapılmasının yaygınlaştırılacaktır.</w:t>
      </w:r>
    </w:p>
    <w:p w:rsidR="00947A58" w:rsidRDefault="00947A58" w:rsidP="00947A58">
      <w:pPr>
        <w:ind w:firstLine="0"/>
      </w:pPr>
      <w:r>
        <w:t xml:space="preserve">Topraklarda organik maddenin yetersiz oluşu, zamansız, uygun olmayan ekipmanla aşırı toprak işlemleri toprağın yapısının önemli ölçüde bozulmasına ve rüzgar ve su erozyonunun artması, nadas etkinliğinin düşmesi olmak üzere değişik verimlilik sorunlarının oluşmasına neden olmaktadır. Bu sebeple organik maddeyi artırıcı uygulamalar yanında, toprağın az işlenmesi, parçalanması yerine yırtarak işlenmesi gibi uygulamalar büyük önem taşımaktadır. Ayrıca son yıllarda kış ve ilkbahar aylarındaki yağışların önemli ölçüde düştüğü buna karşı sonbahar yağışlarının arttığı dikkati çekmektedir. Bu sebeple ilk toprak işlemenin (anız bozma ya da nadasın) sonbaharda </w:t>
      </w:r>
      <w:proofErr w:type="spellStart"/>
      <w:r>
        <w:t>çizel</w:t>
      </w:r>
      <w:proofErr w:type="spellEnd"/>
      <w:r>
        <w:t xml:space="preserve"> pullukla yapılması üzerinde durulmalıdır.</w:t>
      </w:r>
    </w:p>
    <w:p w:rsidR="00947A58" w:rsidRDefault="00947A58" w:rsidP="00947A58">
      <w:pPr>
        <w:ind w:firstLine="0"/>
      </w:pPr>
      <w:r>
        <w:t xml:space="preserve">c) Toprağı parçalayan yapısını bozan ve rüzgara açık hale getiren </w:t>
      </w:r>
      <w:proofErr w:type="spellStart"/>
      <w:r>
        <w:t>diskaro</w:t>
      </w:r>
      <w:proofErr w:type="spellEnd"/>
      <w:r>
        <w:t xml:space="preserve"> gibi parçalayıcı ekipmanların yerine toprağı yırtarak ve alttan işleyen ekipmanların yaygınlaştırılması</w:t>
      </w:r>
    </w:p>
    <w:p w:rsidR="00947A58" w:rsidRDefault="00947A58" w:rsidP="00947A58">
      <w:pPr>
        <w:ind w:firstLine="0"/>
      </w:pPr>
      <w:r>
        <w:t>İkinci toprak işleme ekipmanlarının seçimindeki ve işleme derinliğindeki hatalar nadas etkinliğini azaltmaktadır. İkinci toprak işlemeler toprağı parçalayan ekipmanlarla ve derinden yapılmakta bu da başta nadas etkinliğinin azalması olmak üzere değişik sakıncaları beraberinde getirmektedir. Toprağı yırtarak ve alttan işleyen ekipmanların (kaz ayağı+tırmık kombinasyonu gibi) seçimi ve ekim derinliğine yakın işleme derinliğinin seçilmesi nadas etkinliğini yükseltecek uygulamalar olarak önerilmektedir.</w:t>
      </w:r>
    </w:p>
    <w:p w:rsidR="00947A58" w:rsidRDefault="00947A58" w:rsidP="00ED7437">
      <w:pPr>
        <w:pStyle w:val="AltKonuBal"/>
        <w:ind w:firstLine="0"/>
      </w:pPr>
      <w:r>
        <w:t xml:space="preserve">Strateji </w:t>
      </w:r>
      <w:proofErr w:type="gramStart"/>
      <w:r w:rsidR="003D250F">
        <w:t>4.</w:t>
      </w:r>
      <w:r>
        <w:t>3</w:t>
      </w:r>
      <w:proofErr w:type="gramEnd"/>
      <w:r>
        <w:t xml:space="preserve">. Kuru tarım alanlarında yıllık yağış miktarına göre ekim nöbeti planlaması yapılacaktır. </w:t>
      </w:r>
    </w:p>
    <w:p w:rsidR="00947A58" w:rsidRDefault="00947A58" w:rsidP="00947A58">
      <w:pPr>
        <w:ind w:firstLine="0"/>
      </w:pPr>
      <w:r>
        <w:t xml:space="preserve">a) Yağışı 450 mm </w:t>
      </w:r>
      <w:proofErr w:type="spellStart"/>
      <w:r>
        <w:t>nin</w:t>
      </w:r>
      <w:proofErr w:type="spellEnd"/>
      <w:r>
        <w:t xml:space="preserve"> altında olan yerlerde üst, üste tahıl ekiminin risklerinin ortaya konulması</w:t>
      </w:r>
    </w:p>
    <w:p w:rsidR="00947A58" w:rsidRDefault="00947A58" w:rsidP="00947A58">
      <w:pPr>
        <w:ind w:firstLine="0"/>
      </w:pPr>
      <w:r>
        <w:t xml:space="preserve">Üst-üste hububat ekimi kurak alanlarda (özellikle yıllık yağışı 450 mm’nin altında olan yerlerde) istikrarlı tahıl üretiminin önündeki en önemli risk olarak görülmektedir. Bu yağış rejiminde bu sistemin önemli bir risk oluşturduğunun ve nadaslı tarım sitemine alternatif olamayacağının kurak yıllardaki olumsuz örneklerden de yaralanılarak eğitim çalışmaları ile üreticilere anlatılması ve benimsetilmesi yoluna gidilmelidir. </w:t>
      </w:r>
    </w:p>
    <w:p w:rsidR="00947A58" w:rsidRDefault="00947A58" w:rsidP="00947A58">
      <w:pPr>
        <w:ind w:firstLine="0"/>
      </w:pPr>
      <w:r>
        <w:lastRenderedPageBreak/>
        <w:t xml:space="preserve">b) Nadas alanlarını daraltılması çalışmalarının yıllık yağışı 450 mm </w:t>
      </w:r>
      <w:proofErr w:type="spellStart"/>
      <w:r>
        <w:t>nin</w:t>
      </w:r>
      <w:proofErr w:type="spellEnd"/>
      <w:r>
        <w:t xml:space="preserve"> üzerinde olan yerlerde yapılması ve bu alanda organik tarla bitkileri üretiminin yaygınlaştırılmasına dönük çalışmalar yapılması</w:t>
      </w:r>
    </w:p>
    <w:p w:rsidR="00947A58" w:rsidRDefault="00947A58" w:rsidP="00947A58">
      <w:pPr>
        <w:ind w:firstLine="0"/>
      </w:pPr>
      <w:r>
        <w:t xml:space="preserve">Bölgede yağışı 450 mm üzerinde olan alanlar genellikle dağlık kesimleri kapsamaktadır. Bu bölgelerde arazi parçalı ve küçük olup, yoğun girdi kullanımı olmadığından organik tarla bitkileri üretimine hemen geçiş mümkündür. Bu hatta yağış daha yüksek olduğundan nadas yerine, nadas yılında kurağa toleranslı bazı türlerin (nohut, mercimek, yem bitkileri, aspir, ayçiçeği, </w:t>
      </w:r>
      <w:proofErr w:type="spellStart"/>
      <w:r>
        <w:t>kanola</w:t>
      </w:r>
      <w:proofErr w:type="spellEnd"/>
      <w:r>
        <w:t>, haşhaş…) gibi tarımın yapılması mümkün olup, bunların organik üretimlerinin yapılması ise yöre halkının ekonomilerine önemli katkılar sağlayacaktır.</w:t>
      </w:r>
    </w:p>
    <w:p w:rsidR="00947A58" w:rsidRDefault="00947A58" w:rsidP="00ED7437">
      <w:pPr>
        <w:pStyle w:val="AltKonuBal"/>
        <w:ind w:firstLine="0"/>
      </w:pPr>
      <w:r>
        <w:t xml:space="preserve">Strateji </w:t>
      </w:r>
      <w:proofErr w:type="gramStart"/>
      <w:r>
        <w:t>4.</w:t>
      </w:r>
      <w:r w:rsidR="003D250F">
        <w:t>4</w:t>
      </w:r>
      <w:proofErr w:type="gramEnd"/>
      <w:r>
        <w:t xml:space="preserve"> Kuru tarım alanlarında nadas etkinliğinin artırılması yapılacaktır</w:t>
      </w:r>
      <w:r w:rsidR="002F1A72">
        <w:t>.</w:t>
      </w:r>
    </w:p>
    <w:p w:rsidR="00947A58" w:rsidRDefault="00947A58" w:rsidP="00947A58">
      <w:pPr>
        <w:ind w:firstLine="0"/>
      </w:pPr>
      <w:r>
        <w:t>a) Toprak neminin muhafazası için organik gübreleme (yeşil gübreleme, hayvan gübreleri vb.) uygulamalarının yaygınlaştırılması</w:t>
      </w:r>
    </w:p>
    <w:p w:rsidR="00947A58" w:rsidRDefault="00947A58" w:rsidP="00947A58">
      <w:pPr>
        <w:ind w:firstLine="0"/>
      </w:pPr>
      <w:r>
        <w:t xml:space="preserve">Organik maddenin yetersiz olması nadas etkinliğini düşürmektedir. Yapılan araştırmalarda toprağın su tutma kapasitesinin artırılması ve toprağın diğer fiziksel, kimyasal ve biyolojik verimlilik özellikleri için %3-5’ler düzeyinde olması gereken organik maddenin çoğunlukla %1’ler düzeyinde olduğunu, Konya ilinin de içinde yer aldığı Orta Güney Anadolu Bölgesi topraklarının % </w:t>
      </w:r>
      <w:proofErr w:type="gramStart"/>
      <w:r>
        <w:t>87.5’inde</w:t>
      </w:r>
      <w:proofErr w:type="gramEnd"/>
      <w:r>
        <w:t xml:space="preserve"> yetersiz olduğunu ortaya koymuştur. Bu sorunun çözülüp, nadas etkinliğinin artırılması için organik madde düzeyini artırıcı (çiftlik gübresi uygulanması, yeşil gübreleme, anız yakılmasının önüne geçilmesi...) uygulamalar tavsiye edilmektedir. </w:t>
      </w:r>
    </w:p>
    <w:p w:rsidR="00947A58" w:rsidRDefault="00947A58" w:rsidP="00947A58">
      <w:pPr>
        <w:ind w:firstLine="0"/>
      </w:pPr>
      <w:r>
        <w:t>Toprağın bünyesini etkileyen yukarıdaki bütün önerilerin üst, üste yapılması ile çiftçiler ekim sonrasında yağmur yağmasından (kaymak tabakası oluşur diye) korkmayacakları günlere kavuşabileceklerdir.</w:t>
      </w:r>
    </w:p>
    <w:p w:rsidR="00947A58" w:rsidRDefault="00947A58" w:rsidP="00947A58">
      <w:pPr>
        <w:ind w:firstLine="0"/>
      </w:pPr>
    </w:p>
    <w:p w:rsidR="00947A58" w:rsidRDefault="00947A58" w:rsidP="00947A58">
      <w:pPr>
        <w:ind w:firstLine="0"/>
      </w:pPr>
      <w:r>
        <w:t>b) Kuru tarım alanlarında nadas etkinliğini artırmak için nadas alanlarında yabancı ot kontrolü için uygun ekipmanla gerekli derinlikte toprak işleme yapılması</w:t>
      </w:r>
    </w:p>
    <w:p w:rsidR="00947A58" w:rsidRDefault="00947A58" w:rsidP="00947A58">
      <w:pPr>
        <w:ind w:firstLine="0"/>
      </w:pPr>
      <w:r>
        <w:t>Çiftçilerin genel kanaati nadasın toprağı dinlendirmesi olmasından dolayı, nadas alanlarında yabancı ot mücadelesinin yeterli oranda yapılmadığı gözlemlenmektedir. Oysa nadas alanlarındaki yabancı otlar, toprakta muhafaza edilen yağmur sularını kullanmakta dolayısıyla nadas etkinliğini önemli oranda düşürmektedir.</w:t>
      </w:r>
    </w:p>
    <w:p w:rsidR="00947A58" w:rsidRDefault="00947A58" w:rsidP="00947A58">
      <w:pPr>
        <w:ind w:firstLine="0"/>
      </w:pPr>
      <w:r>
        <w:t>c) Kuru tarım ve nadasla ilgili araştırmaların kuraklığın yeni boyutu dikkate alınarak gözden geçirilmesi ve yenilenmesi</w:t>
      </w:r>
    </w:p>
    <w:p w:rsidR="00947A58" w:rsidRDefault="00947A58" w:rsidP="00947A58">
      <w:pPr>
        <w:ind w:firstLine="0"/>
      </w:pPr>
      <w:r>
        <w:t>Yağış biçimi ve dağılımdaki değişim ve değişik boyutlarda yaşanan kuraklık nadasla ilgili yapılmış olan araştırmaların tüm boyutlarıyla yenilenmesini gerektirmekte olup, bu konuda ilimizdeki Üniversite ve Araştırma Kuruluşlarına önemli görevler düşmektedir. Nadasa yeni bir stratejik bakış açışı ve stratejik konum verilmesi zorunluluk halini almıştır.</w:t>
      </w:r>
    </w:p>
    <w:p w:rsidR="00947A58" w:rsidRDefault="00947A58" w:rsidP="00947A58">
      <w:pPr>
        <w:ind w:firstLine="0"/>
      </w:pPr>
      <w:r>
        <w:t>İklim değişiklikleri, yağış tipindeki değişim çeşit geliştirme stratejilerinin gözden geçirilmesini ve yeni ıslah programlarının oluşturulmasını zorunlu kılmaktadır.</w:t>
      </w:r>
    </w:p>
    <w:p w:rsidR="00947A58" w:rsidRDefault="00947A58" w:rsidP="00ED7437">
      <w:pPr>
        <w:pStyle w:val="AltKonuBal"/>
        <w:ind w:firstLine="0"/>
      </w:pPr>
      <w:r>
        <w:lastRenderedPageBreak/>
        <w:t xml:space="preserve">Strateji </w:t>
      </w:r>
      <w:proofErr w:type="gramStart"/>
      <w:r w:rsidR="003D250F">
        <w:t>4.</w:t>
      </w:r>
      <w:r>
        <w:t>5</w:t>
      </w:r>
      <w:proofErr w:type="gramEnd"/>
      <w:r>
        <w:t xml:space="preserve">. Kuru tarım alanlarına uygun ekim mibzerleri yaygınlaştırılacaktır. </w:t>
      </w:r>
    </w:p>
    <w:p w:rsidR="00947A58" w:rsidRDefault="00947A58" w:rsidP="00947A58">
      <w:pPr>
        <w:ind w:firstLine="0"/>
      </w:pPr>
      <w:r>
        <w:t>a) Kuru tarım alanlarında önemli tohum zayiatına neden olan ve tohum ile gübreyi aynı yere bırakan mevcut ekim makineleri yerine ayrı bant ve derinliğe bırakan ekim makinelerinin tasarımı, imalatı ve benimsetilmesi</w:t>
      </w:r>
    </w:p>
    <w:p w:rsidR="00947A58" w:rsidRDefault="00947A58" w:rsidP="00947A58">
      <w:pPr>
        <w:ind w:firstLine="0"/>
      </w:pPr>
      <w:r>
        <w:t>Tahıl ekiminde kullanılan mibzerler ya tek gözlü olup, tohumla gübre karıştırılarak ekilebilen ya da tohum ve gübre gözleri ayrı, ayrı olmakla beraber tohum ve gübreyi birlikte aynı banda bırakarak ekilebilen tiplerdir. Bu ekim makineleri ile yapılan ekimlerde, özellikle toprakta rutubetin yetersiz olduğu durumlarda şu problemler yaşanmaktadır:</w:t>
      </w:r>
    </w:p>
    <w:p w:rsidR="00947A58" w:rsidRDefault="00947A58" w:rsidP="00947A58">
      <w:pPr>
        <w:ind w:firstLine="0"/>
      </w:pPr>
      <w:r>
        <w:tab/>
        <w:t>- Gübre taneciklerinin tohumla birlikte tohum yatağında bulunmaları, su çekici özelliğe sahip taneciklerin suyu hızla çekerek, tohumun çimlenmesi için gerekli suyun azaltılması,</w:t>
      </w:r>
    </w:p>
    <w:p w:rsidR="00947A58" w:rsidRDefault="00947A58" w:rsidP="00947A58">
      <w:pPr>
        <w:ind w:firstLine="0"/>
      </w:pPr>
      <w:r>
        <w:tab/>
        <w:t xml:space="preserve">- Eriyen gübre taneciklerinin tohumun çevresindeki toprak çözeltisinin </w:t>
      </w:r>
      <w:proofErr w:type="spellStart"/>
      <w:r>
        <w:t>ozmotik</w:t>
      </w:r>
      <w:proofErr w:type="spellEnd"/>
      <w:r>
        <w:t xml:space="preserve"> basıncını artırması nedeniyle tohumun su alımının güçleşmesi,</w:t>
      </w:r>
    </w:p>
    <w:p w:rsidR="00947A58" w:rsidRDefault="00947A58" w:rsidP="00947A58">
      <w:pPr>
        <w:ind w:firstLine="0"/>
      </w:pPr>
      <w:r>
        <w:tab/>
        <w:t xml:space="preserve">- Azotlu gübrelerin hidroliz olmaları sonucu oluşan serbest amonyak, çimlenmekte olan genç fidelere </w:t>
      </w:r>
      <w:proofErr w:type="spellStart"/>
      <w:r>
        <w:t>toksik</w:t>
      </w:r>
      <w:proofErr w:type="spellEnd"/>
      <w:r>
        <w:t xml:space="preserve"> etkide bulunmaktadır.</w:t>
      </w:r>
    </w:p>
    <w:p w:rsidR="00947A58" w:rsidRDefault="00947A58" w:rsidP="00947A58">
      <w:pPr>
        <w:ind w:firstLine="0"/>
      </w:pPr>
      <w:r>
        <w:t>Bütün bunların sonucu olarak, atılan tohumların önemli bir kısmı zayi olmakta ve verim kayıpları ortaya çıkmaktadır. Bu sorunun çözümü büyük önem taşımakta olup, tohum ve gübreyi farklı derinliğe ve ayrı bantlara verecek sitemlerin geliştirilmesi üzerinde durulmalıdır.</w:t>
      </w:r>
    </w:p>
    <w:p w:rsidR="00947A58" w:rsidRDefault="00947A58" w:rsidP="00947A58">
      <w:pPr>
        <w:ind w:firstLine="0"/>
      </w:pPr>
      <w:r>
        <w:t xml:space="preserve">b) Kuru tarım alanlarında direk ekim mibzerlerinin yaygınlaştırılması ile kimyasal nadas uygulamasına geçişin benimsetilmesi </w:t>
      </w:r>
    </w:p>
    <w:p w:rsidR="00947A58" w:rsidRDefault="00947A58" w:rsidP="00947A58">
      <w:pPr>
        <w:ind w:firstLine="0"/>
      </w:pPr>
      <w:r>
        <w:t xml:space="preserve">Kuraklığın etkilerini azaltmak ve toprağın yapısını koruyarak toprak sürdürülebilirliğinin sağlanması amaçlanmaktadır. Son yıllarda kuru ve sulu tarımda diğer problemlerin yanında iki ana problemde önem arz etmektedir. Bunlar: </w:t>
      </w:r>
    </w:p>
    <w:p w:rsidR="00947A58" w:rsidRDefault="00947A58" w:rsidP="00947A58">
      <w:pPr>
        <w:ind w:firstLine="0"/>
      </w:pPr>
      <w:r>
        <w:tab/>
        <w:t xml:space="preserve">- Anız yangınları, son bahar yağışlarının düzensizliği ve kaymak tabakası oluşumu </w:t>
      </w:r>
    </w:p>
    <w:p w:rsidR="00947A58" w:rsidRDefault="00947A58" w:rsidP="00947A58">
      <w:pPr>
        <w:ind w:firstLine="0"/>
      </w:pPr>
      <w:r>
        <w:tab/>
        <w:t xml:space="preserve">- Toprak yapısının un-ufak olarak parçalanması dolayısıyla kaymak tabakası oluşumu ve toprak-hava-su dengesinin bozulmasından doğan verim kayıplarıdır. </w:t>
      </w:r>
    </w:p>
    <w:p w:rsidR="00947A58" w:rsidRDefault="00947A58" w:rsidP="00ED7437">
      <w:pPr>
        <w:pStyle w:val="AltKonuBal"/>
        <w:ind w:firstLine="0"/>
      </w:pPr>
      <w:r>
        <w:t xml:space="preserve">Strateji </w:t>
      </w:r>
      <w:proofErr w:type="gramStart"/>
      <w:r w:rsidR="003D250F">
        <w:t>4.</w:t>
      </w:r>
      <w:r>
        <w:t>6</w:t>
      </w:r>
      <w:proofErr w:type="gramEnd"/>
      <w:r>
        <w:t>. Kuru tarım alanlarında koruyucu kuşak, canlı cansız rüzgar perdelerinin kurulması yaygınlaştırılacaktır.</w:t>
      </w:r>
    </w:p>
    <w:p w:rsidR="00947A58" w:rsidRDefault="00947A58" w:rsidP="00947A58">
      <w:pPr>
        <w:ind w:firstLine="0"/>
      </w:pPr>
      <w:r>
        <w:t xml:space="preserve">Rüzgar, </w:t>
      </w:r>
      <w:proofErr w:type="spellStart"/>
      <w:r>
        <w:t>evapotranspirasyonu</w:t>
      </w:r>
      <w:proofErr w:type="spellEnd"/>
      <w:r>
        <w:t xml:space="preserve"> arttırmakta ve ılıman bölgelerde bitki muhitindeki nemli havayı götürerek, kuru hava getirmektedir. Bu durum kuru tarım alanlarında kuraklık riskini artırmaktadır. Rüzgar, kar örtüsünü belirli yerlere toplayarak, homojen dağılımını engellemektedir. Bitkiler körpe iken esen aşırı rüzgarlar sökme, kırma gibi zararlara sebep olmaktadır. Rüzgar, erozyona sebebiyet vererek tarımsal üretimi tehdit etmektedir.</w:t>
      </w:r>
    </w:p>
    <w:p w:rsidR="00947A58" w:rsidRDefault="00947A58" w:rsidP="00ED7437">
      <w:pPr>
        <w:pStyle w:val="AltKonuBal"/>
        <w:ind w:firstLine="0"/>
      </w:pPr>
      <w:r>
        <w:t xml:space="preserve">Strateji </w:t>
      </w:r>
      <w:proofErr w:type="gramStart"/>
      <w:r w:rsidR="003D250F">
        <w:t>4.</w:t>
      </w:r>
      <w:r>
        <w:t>7</w:t>
      </w:r>
      <w:proofErr w:type="gramEnd"/>
      <w:r>
        <w:t xml:space="preserve">. Kuru tarım alanlarında da arazi toplulaştırması ve tarla içi geliştirme hizmetleri tamamlanacaktır.  </w:t>
      </w:r>
    </w:p>
    <w:p w:rsidR="00947A58" w:rsidRDefault="00947A58" w:rsidP="00947A58">
      <w:pPr>
        <w:ind w:firstLine="0"/>
      </w:pPr>
      <w:r>
        <w:t>Yukarıda sıralanan öneriler; eğitim projeleri, Ar-</w:t>
      </w:r>
      <w:proofErr w:type="spellStart"/>
      <w:r>
        <w:t>Ge</w:t>
      </w:r>
      <w:proofErr w:type="spellEnd"/>
      <w:r>
        <w:t xml:space="preserve"> projeleri, tohumluk dağıtım programları, demonstrasyon programları, yatırım ve alt yapı oluşturma projeleri, teşvik ve </w:t>
      </w:r>
      <w:r>
        <w:lastRenderedPageBreak/>
        <w:t>destek programları, organizasyonlar oluşturma projeleri ve bazı yasal düzenlemelerle ve çok yüksek olmayan mali kaynakların bunlar için transferi ile gerçekleştirilebilir. Ancak sonuçları şu ana kadar ihmal edilmiş çok geniş bir toplum kesiminin ekonomik ve sosyal refahına önemli katkılar sağlayabileceği gibi, ülke geneline yansımaları da söz konusu olacaktır.</w:t>
      </w:r>
    </w:p>
    <w:p w:rsidR="00947A58" w:rsidRDefault="00947A58" w:rsidP="00ED7437">
      <w:pPr>
        <w:pStyle w:val="KonuBal"/>
        <w:ind w:firstLine="0"/>
      </w:pPr>
      <w:r>
        <w:t>Öncelik 5. Destekleme programları uygulanacaktır.</w:t>
      </w:r>
    </w:p>
    <w:p w:rsidR="00947A58" w:rsidRDefault="00947A58" w:rsidP="00947A58">
      <w:pPr>
        <w:ind w:firstLine="0"/>
      </w:pPr>
      <w:r w:rsidRPr="00215886">
        <w:rPr>
          <w:rStyle w:val="AltKonuBalChar"/>
        </w:rPr>
        <w:t xml:space="preserve">Strateji </w:t>
      </w:r>
      <w:proofErr w:type="gramStart"/>
      <w:r w:rsidR="003D250F">
        <w:rPr>
          <w:rStyle w:val="AltKonuBalChar"/>
        </w:rPr>
        <w:t>5.</w:t>
      </w:r>
      <w:r w:rsidRPr="00215886">
        <w:rPr>
          <w:rStyle w:val="AltKonuBalChar"/>
        </w:rPr>
        <w:t>1</w:t>
      </w:r>
      <w:proofErr w:type="gramEnd"/>
      <w:r w:rsidRPr="00215886">
        <w:rPr>
          <w:rStyle w:val="AltKonuBalChar"/>
        </w:rPr>
        <w:t>. Bölgeye has destekleme programları belirlenmelidir</w:t>
      </w:r>
      <w:r>
        <w:t>.</w:t>
      </w:r>
    </w:p>
    <w:p w:rsidR="00947A58" w:rsidRDefault="00947A58" w:rsidP="00947A58">
      <w:pPr>
        <w:ind w:firstLine="0"/>
      </w:pPr>
      <w:r>
        <w:t xml:space="preserve">Bitki su tüketimi daha düşük olan tür ve çeşitlerin ekim nöbetinde yaygınlaştırılması için havza bazlı desteklerin bu kapsamda tekrar gözden geçirilmesi gerekmektedir. Buna göre: hububat, yağ bitkileri (ayçiçeği, </w:t>
      </w:r>
      <w:proofErr w:type="spellStart"/>
      <w:r>
        <w:t>kanola</w:t>
      </w:r>
      <w:proofErr w:type="spellEnd"/>
      <w:r>
        <w:t>, aspir, haşhaş vb.), yem bitkileri (fiğ, yem bezelyesi, korunga vb.), tane baklagiller (mercimek, nohut) ve çerezlik kabak gibi bitki türlerinin tarımının uygulanacak teşviklerle yaygınlaştırılması uygun olacaktır. Böylelikle bu bitki türlerinin tarımının yaygınlaşması ülke ihtiyaçları ile uyumlu olduğu gibi, birim alana daha düşük sulama ihtiyacı dolayısıyla, Bölge genelinde YAS çekimlerinin düşmesine katkı sağlayacaktır. Ayçiçeği bu bakımdan iyi bir örnektir. Son yıllarda desteklemelerin artması ekim oranını artırmıştır. Bu açıdan Gıda Tarım ve Hayvancılık Bakanlığı (TRGM ve Bitkisel Üretim Genel Müdürlüğü) ve Kalkınma Bakanlığı ile ortaklaşa çalışmalar yürütülmelidir. Konu KOP Eylem Planı'nda yer almalıdır. Tarım teşkilatı iller bazında bu türler bakımından çalışma yapmalıdır.</w:t>
      </w:r>
    </w:p>
    <w:p w:rsidR="00947A58" w:rsidRDefault="00947A58" w:rsidP="00ED7437">
      <w:pPr>
        <w:pStyle w:val="KonuBal"/>
        <w:ind w:firstLine="0"/>
      </w:pPr>
      <w:r>
        <w:t>Öncelik 6. Toprak ve su kullanımı ile ilgili eğitim çalışmalarının yapılması</w:t>
      </w:r>
    </w:p>
    <w:p w:rsidR="00947A58" w:rsidRDefault="00947A58" w:rsidP="00ED7437">
      <w:pPr>
        <w:pStyle w:val="AltKonuBal"/>
        <w:ind w:firstLine="0"/>
      </w:pPr>
      <w:r>
        <w:t xml:space="preserve">Strateji </w:t>
      </w:r>
      <w:proofErr w:type="gramStart"/>
      <w:r w:rsidR="003D250F">
        <w:t>6.</w:t>
      </w:r>
      <w:r>
        <w:t>1</w:t>
      </w:r>
      <w:proofErr w:type="gramEnd"/>
      <w:r>
        <w:t>. Çiftçi eğitimleri ve sahada bulunan mühendislerin eğitimi gerçekleştirilecektir.</w:t>
      </w:r>
    </w:p>
    <w:p w:rsidR="00947A58" w:rsidRDefault="00947A58" w:rsidP="00947A58">
      <w:pPr>
        <w:ind w:firstLine="0"/>
      </w:pPr>
      <w:r>
        <w:t xml:space="preserve">Araştırma kuruluşlarının ve üniversite çalışanlarının toprak-su konusunda yapmış oldukları araştırma sonuçları toplanacak ve bilgiler çiftçinin anlayabileceği şekilde hazırlanacak, liflet şeklinde basılacaktır. Uygun dönemlerde çiftçilerin veya mühendislerin eğitimi için yapılacak her türlü çalışma desteklenecektir. Çeşitli dönemlerde tarla günleri ve </w:t>
      </w:r>
      <w:proofErr w:type="spellStart"/>
      <w:r>
        <w:t>demostrasyon</w:t>
      </w:r>
      <w:proofErr w:type="spellEnd"/>
      <w:r>
        <w:t xml:space="preserve"> çalışmaları yapılacaktır.</w:t>
      </w:r>
    </w:p>
    <w:p w:rsidR="00947A58" w:rsidRDefault="00947A58" w:rsidP="00ED7437">
      <w:pPr>
        <w:pStyle w:val="AltKonuBal"/>
        <w:ind w:firstLine="0"/>
      </w:pPr>
      <w:r>
        <w:t xml:space="preserve">Strateji </w:t>
      </w:r>
      <w:proofErr w:type="gramStart"/>
      <w:r w:rsidR="003D250F">
        <w:t>6.</w:t>
      </w:r>
      <w:r>
        <w:t>2</w:t>
      </w:r>
      <w:proofErr w:type="gramEnd"/>
      <w:r>
        <w:t>. Görsel kamu spotları hazırlanacaktır.</w:t>
      </w:r>
    </w:p>
    <w:p w:rsidR="00947A58" w:rsidRDefault="00947A58" w:rsidP="00947A58">
      <w:pPr>
        <w:ind w:firstLine="0"/>
      </w:pPr>
      <w:r>
        <w:t xml:space="preserve">Bilinçsiz toprak-su kullanımını önleyecek eğitim programları veya kamu spotu gibi görsel içerikli yayınlar ilgili kuruluşlar tarafından maddi olarak desteklenerek halkın bilinçlendirilmesi sağlanacaktır. Bu amaçla sadece kullanım değil koruma dengesinin de esas alındığı su kullanım bültenleri oluşturulacaktır. </w:t>
      </w:r>
    </w:p>
    <w:p w:rsidR="00947A58" w:rsidRDefault="00947A58" w:rsidP="00947A58">
      <w:pPr>
        <w:ind w:firstLine="0"/>
      </w:pPr>
      <w:r>
        <w:t xml:space="preserve">Ancak söz konusu projelerin geliştirilmesinde en büyük engel, suyun yüksek terfiler ile aktarılacak olması sebebiyle gerekli enerji maliyetleri, rantabiliteyi menfi yönde etkilemektedir. Enerji sorununun aşılması halinde, havzalar arası su transferi de kolay hale gelecektir. Bu sebeple: nükleer, termik, HES, güneş ve rüzgâr enerji kaynaklarından daha ucuza enerji üretilerek Bölgeye tarımsal su teminin yolu açılması araştırmalıdır. Bu amaçla Bölge doğal kaynakları iyi değerlendirilmelidir. KOP Bölgesine dış havzadan su getirilmesinde öncelikli olarak, Konya İli Karapınar ilçesindeki kömür rezervinden ve bu </w:t>
      </w:r>
      <w:r>
        <w:lastRenderedPageBreak/>
        <w:t xml:space="preserve">bölgedeki güneş enerjisinden üretilecek elektrik enerjisinden faydalanılması araştırılmalıdır. </w:t>
      </w:r>
    </w:p>
    <w:p w:rsidR="00947A58" w:rsidRDefault="00947A58" w:rsidP="009E1F6C">
      <w:pPr>
        <w:ind w:firstLine="0"/>
      </w:pPr>
    </w:p>
    <w:p w:rsidR="00947A58" w:rsidRDefault="00947A58" w:rsidP="009E1F6C">
      <w:pPr>
        <w:ind w:firstLine="0"/>
      </w:pPr>
    </w:p>
    <w:p w:rsidR="00947A58" w:rsidRDefault="00947A58" w:rsidP="009E1F6C">
      <w:pPr>
        <w:ind w:firstLine="0"/>
      </w:pPr>
    </w:p>
    <w:p w:rsidR="00947A58" w:rsidRDefault="00947A58" w:rsidP="009E1F6C">
      <w:pPr>
        <w:ind w:firstLine="0"/>
      </w:pPr>
    </w:p>
    <w:p w:rsidR="00947A58" w:rsidRPr="009E1F6C" w:rsidRDefault="00947A58" w:rsidP="009E1F6C">
      <w:pPr>
        <w:ind w:firstLine="0"/>
      </w:pPr>
    </w:p>
    <w:p w:rsidR="000D6284" w:rsidRDefault="000D6284">
      <w:pPr>
        <w:spacing w:after="200"/>
        <w:ind w:firstLine="0"/>
        <w:jc w:val="left"/>
      </w:pPr>
      <w:r>
        <w:br w:type="page"/>
      </w:r>
    </w:p>
    <w:p w:rsidR="00C8341F" w:rsidRDefault="00673C80" w:rsidP="00C8341F">
      <w:pPr>
        <w:pStyle w:val="Balk1"/>
      </w:pPr>
      <w:r>
        <w:lastRenderedPageBreak/>
        <w:t>EKLER</w:t>
      </w:r>
    </w:p>
    <w:p w:rsidR="005E566C" w:rsidRDefault="005E566C" w:rsidP="005E566C"/>
    <w:p w:rsidR="005E566C" w:rsidRPr="005E566C" w:rsidRDefault="00B961A1" w:rsidP="005E566C">
      <w:r>
        <w:t xml:space="preserve">Gerekli ise </w:t>
      </w:r>
      <w:r w:rsidR="005E566C">
        <w:t xml:space="preserve">Ekler Ajans uzmanları tarafından hazırlanacaktır. </w:t>
      </w:r>
    </w:p>
    <w:sectPr w:rsidR="005E566C" w:rsidRPr="005E566C" w:rsidSect="00736D71">
      <w:footerReference w:type="default" r:id="rId15"/>
      <w:pgSz w:w="11906" w:h="16838"/>
      <w:pgMar w:top="1417" w:right="991" w:bottom="1417" w:left="1417" w:header="708" w:footer="708" w:gutter="0"/>
      <w:pgNumType w:start="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1953" w:rsidRDefault="00071953" w:rsidP="00E520B6">
      <w:pPr>
        <w:spacing w:after="0" w:line="240" w:lineRule="auto"/>
      </w:pPr>
      <w:r>
        <w:separator/>
      </w:r>
    </w:p>
  </w:endnote>
  <w:endnote w:type="continuationSeparator" w:id="0">
    <w:p w:rsidR="00071953" w:rsidRDefault="00071953" w:rsidP="00E520B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88614"/>
      <w:docPartObj>
        <w:docPartGallery w:val="Page Numbers (Bottom of Page)"/>
        <w:docPartUnique/>
      </w:docPartObj>
    </w:sdtPr>
    <w:sdtContent>
      <w:p w:rsidR="00071953" w:rsidRDefault="00071953">
        <w:pPr>
          <w:pStyle w:val="Altbilgi"/>
          <w:jc w:val="center"/>
        </w:pPr>
        <w:fldSimple w:instr=" PAGE   \* MERGEFORMAT ">
          <w:r w:rsidR="00515085">
            <w:rPr>
              <w:noProof/>
            </w:rPr>
            <w:t>1</w:t>
          </w:r>
        </w:fldSimple>
      </w:p>
    </w:sdtContent>
  </w:sdt>
  <w:p w:rsidR="00071953" w:rsidRDefault="00071953">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1953" w:rsidRDefault="00071953" w:rsidP="00E520B6">
      <w:pPr>
        <w:spacing w:after="0" w:line="240" w:lineRule="auto"/>
      </w:pPr>
      <w:r>
        <w:separator/>
      </w:r>
    </w:p>
  </w:footnote>
  <w:footnote w:type="continuationSeparator" w:id="0">
    <w:p w:rsidR="00071953" w:rsidRDefault="00071953" w:rsidP="00E520B6">
      <w:pPr>
        <w:spacing w:after="0" w:line="240" w:lineRule="auto"/>
      </w:pPr>
      <w:r>
        <w:continuationSeparator/>
      </w:r>
    </w:p>
  </w:footnote>
  <w:footnote w:id="1">
    <w:p w:rsidR="00071953" w:rsidRDefault="00071953" w:rsidP="00C55FD6">
      <w:pPr>
        <w:pStyle w:val="Trnak"/>
      </w:pPr>
      <w:r>
        <w:rPr>
          <w:rStyle w:val="DipnotBavurusu"/>
        </w:rPr>
        <w:footnoteRef/>
      </w:r>
      <w:r>
        <w:t xml:space="preserve"> Geniş Kapsamlı Mevcut Durum Analizi, </w:t>
      </w:r>
      <w:proofErr w:type="spellStart"/>
      <w:r>
        <w:t>Mevka</w:t>
      </w:r>
      <w:proofErr w:type="spellEnd"/>
      <w:r>
        <w:t>.2013</w:t>
      </w:r>
    </w:p>
  </w:footnote>
  <w:footnote w:id="2">
    <w:p w:rsidR="00071953" w:rsidRDefault="00071953" w:rsidP="00C55FD6">
      <w:pPr>
        <w:pStyle w:val="Trnak"/>
      </w:pPr>
      <w:r>
        <w:rPr>
          <w:rStyle w:val="DipnotBavurusu"/>
        </w:rPr>
        <w:footnoteRef/>
      </w:r>
      <w:r>
        <w:t xml:space="preserve"> Geniş Kapsamlı Mevcut Durum Analizi, </w:t>
      </w:r>
      <w:proofErr w:type="spellStart"/>
      <w:r>
        <w:t>Mevka</w:t>
      </w:r>
      <w:proofErr w:type="spellEnd"/>
      <w:r>
        <w:t>.2013</w:t>
      </w:r>
    </w:p>
  </w:footnote>
  <w:footnote w:id="3">
    <w:p w:rsidR="00071953" w:rsidRDefault="00071953" w:rsidP="00C55FD6">
      <w:pPr>
        <w:pStyle w:val="Trnak"/>
      </w:pPr>
      <w:r>
        <w:rPr>
          <w:rStyle w:val="DipnotBavurusu"/>
        </w:rPr>
        <w:footnoteRef/>
      </w:r>
      <w:r>
        <w:t xml:space="preserve"> Geniş Kapsamlı Mevcut Durum Analizi, </w:t>
      </w:r>
      <w:proofErr w:type="spellStart"/>
      <w:r>
        <w:t>Mevka</w:t>
      </w:r>
      <w:proofErr w:type="spellEnd"/>
      <w:r>
        <w:t>.2013</w:t>
      </w:r>
    </w:p>
  </w:footnote>
  <w:footnote w:id="4">
    <w:p w:rsidR="00071953" w:rsidRDefault="00071953" w:rsidP="00C55FD6">
      <w:pPr>
        <w:pStyle w:val="Trnak"/>
      </w:pPr>
      <w:r>
        <w:rPr>
          <w:rStyle w:val="DipnotBavurusu"/>
        </w:rPr>
        <w:footnoteRef/>
      </w:r>
      <w:r>
        <w:t xml:space="preserve"> Geniş Kapsamlı Mevcut Durum Analizi, </w:t>
      </w:r>
      <w:proofErr w:type="spellStart"/>
      <w:r>
        <w:t>Mevka</w:t>
      </w:r>
      <w:proofErr w:type="spellEnd"/>
      <w:r>
        <w:t>.2013</w:t>
      </w:r>
    </w:p>
  </w:footnote>
  <w:footnote w:id="5">
    <w:p w:rsidR="00071953" w:rsidRDefault="00071953" w:rsidP="00C55FD6">
      <w:pPr>
        <w:pStyle w:val="Trnak"/>
      </w:pPr>
      <w:r>
        <w:rPr>
          <w:rStyle w:val="DipnotBavurusu"/>
        </w:rPr>
        <w:footnoteRef/>
      </w:r>
      <w:r>
        <w:t xml:space="preserve"> Geniş Kapsamlı Mevcut Durum Analizi, </w:t>
      </w:r>
      <w:proofErr w:type="spellStart"/>
      <w:r>
        <w:t>Mevka</w:t>
      </w:r>
      <w:proofErr w:type="spellEnd"/>
      <w:r>
        <w:t>.2013</w:t>
      </w:r>
    </w:p>
  </w:footnote>
  <w:footnote w:id="6">
    <w:p w:rsidR="00071953" w:rsidRDefault="00071953" w:rsidP="00B66B6C">
      <w:pPr>
        <w:pStyle w:val="DipnotMetni"/>
      </w:pPr>
      <w:r>
        <w:rPr>
          <w:rStyle w:val="DipnotBavurusu"/>
        </w:rPr>
        <w:footnoteRef/>
      </w:r>
      <w:r>
        <w:t xml:space="preserve"> </w:t>
      </w:r>
      <w:r w:rsidRPr="00C55FD6">
        <w:rPr>
          <w:rStyle w:val="TrnakChar"/>
        </w:rPr>
        <w:t xml:space="preserve">Geniş Kapsamlı Mevcut Durum Analizi, </w:t>
      </w:r>
      <w:proofErr w:type="spellStart"/>
      <w:r w:rsidRPr="00C55FD6">
        <w:rPr>
          <w:rStyle w:val="TrnakChar"/>
        </w:rPr>
        <w:t>Mevka</w:t>
      </w:r>
      <w:proofErr w:type="spellEnd"/>
      <w:r w:rsidRPr="00C55FD6">
        <w:rPr>
          <w:rStyle w:val="TrnakChar"/>
        </w:rPr>
        <w:t>.2013</w:t>
      </w:r>
    </w:p>
  </w:footnote>
  <w:footnote w:id="7">
    <w:p w:rsidR="00071953" w:rsidRPr="00C55FD6" w:rsidRDefault="00071953" w:rsidP="00C55FD6">
      <w:pPr>
        <w:pStyle w:val="Trnak"/>
        <w:rPr>
          <w:rStyle w:val="HafifVurgulama"/>
          <w:i/>
          <w:iCs/>
        </w:rPr>
      </w:pPr>
      <w:r w:rsidRPr="00C55FD6">
        <w:rPr>
          <w:rStyle w:val="HafifVurgulama"/>
          <w:i/>
          <w:iCs/>
        </w:rPr>
        <w:footnoteRef/>
      </w:r>
      <w:r w:rsidRPr="00C55FD6">
        <w:rPr>
          <w:rStyle w:val="HafifVurgulama"/>
          <w:i/>
          <w:iCs/>
        </w:rPr>
        <w:t xml:space="preserve"> TÜİK, Tarımsal Göstergeler, 2011.</w:t>
      </w:r>
    </w:p>
  </w:footnote>
  <w:footnote w:id="8">
    <w:p w:rsidR="00071953" w:rsidRDefault="00071953" w:rsidP="00C55FD6">
      <w:pPr>
        <w:pStyle w:val="Trnak"/>
      </w:pPr>
      <w:r w:rsidRPr="00C55FD6">
        <w:rPr>
          <w:rStyle w:val="DipnotBavurusu"/>
          <w:vertAlign w:val="baseline"/>
        </w:rPr>
        <w:footnoteRef/>
      </w:r>
      <w:r w:rsidRPr="00C55FD6">
        <w:t xml:space="preserve"> Geniş Kapsamlı Mevcut Durum Analizi, </w:t>
      </w:r>
      <w:proofErr w:type="spellStart"/>
      <w:r w:rsidRPr="00C55FD6">
        <w:t>Mevka</w:t>
      </w:r>
      <w:proofErr w:type="spellEnd"/>
      <w:r w:rsidRPr="00C55FD6">
        <w:t>.2013</w:t>
      </w:r>
    </w:p>
  </w:footnote>
  <w:footnote w:id="9">
    <w:p w:rsidR="00071953" w:rsidRPr="00C55FD6" w:rsidRDefault="00071953" w:rsidP="00C55FD6">
      <w:pPr>
        <w:pStyle w:val="Trnak"/>
      </w:pPr>
      <w:r w:rsidRPr="00C55FD6">
        <w:rPr>
          <w:rStyle w:val="DipnotBavurusu"/>
          <w:vertAlign w:val="baseline"/>
        </w:rPr>
        <w:footnoteRef/>
      </w:r>
      <w:r w:rsidRPr="00C55FD6">
        <w:t xml:space="preserve"> Konya İlinde Toprak ve Gübreleme Sorunları, Konya Kent Sempozyumu.</w:t>
      </w:r>
    </w:p>
  </w:footnote>
  <w:footnote w:id="10">
    <w:p w:rsidR="00071953" w:rsidRPr="00C55FD6" w:rsidRDefault="00071953" w:rsidP="00C55FD6">
      <w:pPr>
        <w:pStyle w:val="Trnak"/>
        <w:rPr>
          <w:rStyle w:val="HafifVurgulama"/>
          <w:i/>
          <w:iCs/>
        </w:rPr>
      </w:pPr>
      <w:r w:rsidRPr="00C55FD6">
        <w:rPr>
          <w:rStyle w:val="HafifVurgulama"/>
          <w:i/>
          <w:iCs/>
        </w:rPr>
        <w:footnoteRef/>
      </w:r>
      <w:r w:rsidRPr="00C55FD6">
        <w:rPr>
          <w:rStyle w:val="HafifVurgulama"/>
          <w:i/>
          <w:iCs/>
        </w:rPr>
        <w:t xml:space="preserve"> Türkiye topraklarında Verimlilik Durumu, 1999.</w:t>
      </w:r>
    </w:p>
  </w:footnote>
  <w:footnote w:id="11">
    <w:p w:rsidR="00071953" w:rsidRDefault="00071953" w:rsidP="00C55FD6">
      <w:pPr>
        <w:pStyle w:val="Trnak"/>
      </w:pPr>
      <w:r w:rsidRPr="00C55FD6">
        <w:rPr>
          <w:rStyle w:val="DipnotBavurusu"/>
          <w:vertAlign w:val="baseline"/>
        </w:rPr>
        <w:footnoteRef/>
      </w:r>
      <w:r w:rsidRPr="00C55FD6">
        <w:t xml:space="preserve"> Geniş Kapsamlı Mevcut Durum Analizi, </w:t>
      </w:r>
      <w:proofErr w:type="spellStart"/>
      <w:r w:rsidRPr="00C55FD6">
        <w:t>Mevka</w:t>
      </w:r>
      <w:proofErr w:type="spellEnd"/>
      <w:r w:rsidRPr="00C55FD6">
        <w:t>.2013</w:t>
      </w:r>
    </w:p>
  </w:footnote>
  <w:footnote w:id="12">
    <w:p w:rsidR="00071953" w:rsidRPr="0078536E" w:rsidRDefault="00071953" w:rsidP="00C55FD6">
      <w:pPr>
        <w:pStyle w:val="Trnak"/>
      </w:pPr>
      <w:r>
        <w:rPr>
          <w:rStyle w:val="DipnotBavurusu"/>
        </w:rPr>
        <w:footnoteRef/>
      </w:r>
      <w:r>
        <w:t xml:space="preserve"> Konya İlinde Toprak ve Gübreleme Sorunları, Konya Kent Sempozyumu.</w:t>
      </w:r>
    </w:p>
  </w:footnote>
  <w:footnote w:id="13">
    <w:p w:rsidR="00071953" w:rsidRPr="0078536E" w:rsidRDefault="00071953" w:rsidP="00C55FD6">
      <w:pPr>
        <w:pStyle w:val="Trnak"/>
      </w:pPr>
      <w:r>
        <w:rPr>
          <w:rStyle w:val="DipnotBavurusu"/>
        </w:rPr>
        <w:footnoteRef/>
      </w:r>
      <w:r>
        <w:t xml:space="preserve"> Konya İlinde Toprak ve Gübreleme Sorunları, Konya Kent Sempozyumu.</w:t>
      </w:r>
    </w:p>
  </w:footnote>
  <w:footnote w:id="14">
    <w:p w:rsidR="00071953" w:rsidRDefault="00071953" w:rsidP="00C55FD6">
      <w:pPr>
        <w:pStyle w:val="Trnak"/>
      </w:pPr>
      <w:r>
        <w:rPr>
          <w:rStyle w:val="DipnotBavurusu"/>
        </w:rPr>
        <w:footnoteRef/>
      </w:r>
      <w:r>
        <w:t xml:space="preserve"> Geniş Kapsamlı Mevcut Durum Analizi, </w:t>
      </w:r>
      <w:proofErr w:type="spellStart"/>
      <w:r>
        <w:t>Mevka</w:t>
      </w:r>
      <w:proofErr w:type="spellEnd"/>
      <w:r>
        <w:t>.2013</w:t>
      </w:r>
    </w:p>
  </w:footnote>
  <w:footnote w:id="15">
    <w:p w:rsidR="00071953" w:rsidRDefault="00071953" w:rsidP="00A8503B">
      <w:pPr>
        <w:pStyle w:val="Trnak"/>
      </w:pPr>
      <w:r>
        <w:rPr>
          <w:rStyle w:val="DipnotBavurusu"/>
        </w:rPr>
        <w:footnoteRef/>
      </w:r>
      <w:r>
        <w:t xml:space="preserve"> Geniş Kapsamlı Mevcut Durum Analizi, </w:t>
      </w:r>
      <w:proofErr w:type="spellStart"/>
      <w:r>
        <w:t>Mevka</w:t>
      </w:r>
      <w:proofErr w:type="spellEnd"/>
      <w:r>
        <w:t>.2013</w:t>
      </w:r>
    </w:p>
  </w:footnote>
  <w:footnote w:id="16">
    <w:p w:rsidR="00071953" w:rsidRPr="00665D41" w:rsidRDefault="00071953" w:rsidP="00A8503B">
      <w:pPr>
        <w:pStyle w:val="Trnak"/>
      </w:pPr>
      <w:r w:rsidRPr="00665D41">
        <w:rPr>
          <w:rStyle w:val="DipnotBavurusu"/>
        </w:rPr>
        <w:footnoteRef/>
      </w:r>
      <w:r w:rsidRPr="00665D41">
        <w:t xml:space="preserve">  Ereğli İlçesinde Yüksek Katma Değerli Tarım Ürünleri Üretilmesi İçin Fizibilite Raporu, 2012</w:t>
      </w:r>
    </w:p>
  </w:footnote>
  <w:footnote w:id="17">
    <w:p w:rsidR="00071953" w:rsidRDefault="00071953" w:rsidP="00A8503B">
      <w:pPr>
        <w:pStyle w:val="Trnak"/>
      </w:pPr>
      <w:r>
        <w:rPr>
          <w:rStyle w:val="DipnotBavurusu"/>
        </w:rPr>
        <w:footnoteRef/>
      </w:r>
      <w:r>
        <w:t xml:space="preserve"> Geniş Kapsamlı Mevcut Durum Analizi, </w:t>
      </w:r>
      <w:proofErr w:type="spellStart"/>
      <w:r>
        <w:t>Mevka</w:t>
      </w:r>
      <w:proofErr w:type="spellEnd"/>
      <w:r>
        <w:t>.2013</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82DDB"/>
    <w:multiLevelType w:val="hybridMultilevel"/>
    <w:tmpl w:val="95985DC4"/>
    <w:lvl w:ilvl="0" w:tplc="041F0001">
      <w:start w:val="1"/>
      <w:numFmt w:val="bullet"/>
      <w:lvlText w:val=""/>
      <w:lvlJc w:val="left"/>
      <w:pPr>
        <w:tabs>
          <w:tab w:val="num" w:pos="1418"/>
        </w:tabs>
        <w:ind w:left="1362" w:hanging="511"/>
      </w:pPr>
      <w:rPr>
        <w:rFonts w:ascii="Symbol" w:hAnsi="Symbol" w:hint="default"/>
        <w: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02121523"/>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B195D52"/>
    <w:multiLevelType w:val="hybridMultilevel"/>
    <w:tmpl w:val="C366CA32"/>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3">
    <w:nsid w:val="0BE325EA"/>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0FA153EF"/>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195C012D"/>
    <w:multiLevelType w:val="multilevel"/>
    <w:tmpl w:val="041F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1A7D578A"/>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1D416B0D"/>
    <w:multiLevelType w:val="hybridMultilevel"/>
    <w:tmpl w:val="477E0ED2"/>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8">
    <w:nsid w:val="1D864F60"/>
    <w:multiLevelType w:val="hybridMultilevel"/>
    <w:tmpl w:val="407E853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2430CF4"/>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2C81029A"/>
    <w:multiLevelType w:val="hybridMultilevel"/>
    <w:tmpl w:val="229C39A0"/>
    <w:lvl w:ilvl="0" w:tplc="7C72A660">
      <w:start w:val="1"/>
      <w:numFmt w:val="decimal"/>
      <w:lvlText w:val="%1."/>
      <w:lvlJc w:val="left"/>
      <w:pPr>
        <w:ind w:left="927" w:hanging="360"/>
      </w:pPr>
      <w:rPr>
        <w:rFonts w:cs="Arial"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1">
    <w:nsid w:val="32A5199E"/>
    <w:multiLevelType w:val="multilevel"/>
    <w:tmpl w:val="041F0025"/>
    <w:lvl w:ilvl="0">
      <w:start w:val="1"/>
      <w:numFmt w:val="decimal"/>
      <w:pStyle w:val="Balk1"/>
      <w:lvlText w:val="%1"/>
      <w:lvlJc w:val="left"/>
      <w:pPr>
        <w:ind w:left="432" w:hanging="432"/>
      </w:pPr>
    </w:lvl>
    <w:lvl w:ilvl="1">
      <w:start w:val="1"/>
      <w:numFmt w:val="decimal"/>
      <w:pStyle w:val="Balk2"/>
      <w:lvlText w:val="%1.%2"/>
      <w:lvlJc w:val="left"/>
      <w:pPr>
        <w:ind w:left="576" w:hanging="576"/>
      </w:pPr>
    </w:lvl>
    <w:lvl w:ilvl="2">
      <w:start w:val="1"/>
      <w:numFmt w:val="decimal"/>
      <w:pStyle w:val="Balk3"/>
      <w:lvlText w:val="%1.%2.%3"/>
      <w:lvlJc w:val="left"/>
      <w:pPr>
        <w:ind w:left="720" w:hanging="720"/>
      </w:pPr>
    </w:lvl>
    <w:lvl w:ilvl="3">
      <w:start w:val="1"/>
      <w:numFmt w:val="decimal"/>
      <w:pStyle w:val="Balk4"/>
      <w:lvlText w:val="%1.%2.%3.%4"/>
      <w:lvlJc w:val="left"/>
      <w:pPr>
        <w:ind w:left="864" w:hanging="864"/>
      </w:pPr>
    </w:lvl>
    <w:lvl w:ilvl="4">
      <w:start w:val="1"/>
      <w:numFmt w:val="decimal"/>
      <w:pStyle w:val="Balk5"/>
      <w:lvlText w:val="%1.%2.%3.%4.%5"/>
      <w:lvlJc w:val="left"/>
      <w:pPr>
        <w:ind w:left="1008" w:hanging="1008"/>
      </w:pPr>
    </w:lvl>
    <w:lvl w:ilvl="5">
      <w:start w:val="1"/>
      <w:numFmt w:val="decimal"/>
      <w:pStyle w:val="Balk6"/>
      <w:lvlText w:val="%1.%2.%3.%4.%5.%6"/>
      <w:lvlJc w:val="left"/>
      <w:pPr>
        <w:ind w:left="1152" w:hanging="1152"/>
      </w:pPr>
    </w:lvl>
    <w:lvl w:ilvl="6">
      <w:start w:val="1"/>
      <w:numFmt w:val="decimal"/>
      <w:pStyle w:val="Balk7"/>
      <w:lvlText w:val="%1.%2.%3.%4.%5.%6.%7"/>
      <w:lvlJc w:val="left"/>
      <w:pPr>
        <w:ind w:left="1296" w:hanging="1296"/>
      </w:pPr>
    </w:lvl>
    <w:lvl w:ilvl="7">
      <w:start w:val="1"/>
      <w:numFmt w:val="decimal"/>
      <w:pStyle w:val="Balk8"/>
      <w:lvlText w:val="%1.%2.%3.%4.%5.%6.%7.%8"/>
      <w:lvlJc w:val="left"/>
      <w:pPr>
        <w:ind w:left="1440" w:hanging="1440"/>
      </w:pPr>
    </w:lvl>
    <w:lvl w:ilvl="8">
      <w:start w:val="1"/>
      <w:numFmt w:val="decimal"/>
      <w:pStyle w:val="Balk9"/>
      <w:lvlText w:val="%1.%2.%3.%4.%5.%6.%7.%8.%9"/>
      <w:lvlJc w:val="left"/>
      <w:pPr>
        <w:ind w:left="1584" w:hanging="1584"/>
      </w:pPr>
    </w:lvl>
  </w:abstractNum>
  <w:abstractNum w:abstractNumId="12">
    <w:nsid w:val="362B53D4"/>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38B37C8C"/>
    <w:multiLevelType w:val="hybridMultilevel"/>
    <w:tmpl w:val="7562B534"/>
    <w:lvl w:ilvl="0" w:tplc="364082D0">
      <w:start w:val="1"/>
      <w:numFmt w:val="decimal"/>
      <w:lvlText w:val="%1)"/>
      <w:lvlJc w:val="left"/>
      <w:pPr>
        <w:ind w:left="1287" w:hanging="360"/>
      </w:pPr>
    </w:lvl>
    <w:lvl w:ilvl="1" w:tplc="E2C646C4" w:tentative="1">
      <w:start w:val="1"/>
      <w:numFmt w:val="lowerLetter"/>
      <w:lvlText w:val="%2."/>
      <w:lvlJc w:val="left"/>
      <w:pPr>
        <w:ind w:left="2007" w:hanging="360"/>
      </w:pPr>
    </w:lvl>
    <w:lvl w:ilvl="2" w:tplc="5D3C2A70" w:tentative="1">
      <w:start w:val="1"/>
      <w:numFmt w:val="lowerRoman"/>
      <w:lvlText w:val="%3."/>
      <w:lvlJc w:val="right"/>
      <w:pPr>
        <w:ind w:left="2727" w:hanging="180"/>
      </w:pPr>
    </w:lvl>
    <w:lvl w:ilvl="3" w:tplc="7322778A" w:tentative="1">
      <w:start w:val="1"/>
      <w:numFmt w:val="decimal"/>
      <w:lvlText w:val="%4."/>
      <w:lvlJc w:val="left"/>
      <w:pPr>
        <w:ind w:left="3447" w:hanging="360"/>
      </w:pPr>
    </w:lvl>
    <w:lvl w:ilvl="4" w:tplc="5FDE3096" w:tentative="1">
      <w:start w:val="1"/>
      <w:numFmt w:val="lowerLetter"/>
      <w:lvlText w:val="%5."/>
      <w:lvlJc w:val="left"/>
      <w:pPr>
        <w:ind w:left="4167" w:hanging="360"/>
      </w:pPr>
    </w:lvl>
    <w:lvl w:ilvl="5" w:tplc="5EBA9E86" w:tentative="1">
      <w:start w:val="1"/>
      <w:numFmt w:val="lowerRoman"/>
      <w:lvlText w:val="%6."/>
      <w:lvlJc w:val="right"/>
      <w:pPr>
        <w:ind w:left="4887" w:hanging="180"/>
      </w:pPr>
    </w:lvl>
    <w:lvl w:ilvl="6" w:tplc="EE06E600" w:tentative="1">
      <w:start w:val="1"/>
      <w:numFmt w:val="decimal"/>
      <w:lvlText w:val="%7."/>
      <w:lvlJc w:val="left"/>
      <w:pPr>
        <w:ind w:left="5607" w:hanging="360"/>
      </w:pPr>
    </w:lvl>
    <w:lvl w:ilvl="7" w:tplc="42DA0AF6" w:tentative="1">
      <w:start w:val="1"/>
      <w:numFmt w:val="lowerLetter"/>
      <w:lvlText w:val="%8."/>
      <w:lvlJc w:val="left"/>
      <w:pPr>
        <w:ind w:left="6327" w:hanging="360"/>
      </w:pPr>
    </w:lvl>
    <w:lvl w:ilvl="8" w:tplc="DB46B2E8" w:tentative="1">
      <w:start w:val="1"/>
      <w:numFmt w:val="lowerRoman"/>
      <w:lvlText w:val="%9."/>
      <w:lvlJc w:val="right"/>
      <w:pPr>
        <w:ind w:left="7047" w:hanging="180"/>
      </w:pPr>
    </w:lvl>
  </w:abstractNum>
  <w:abstractNum w:abstractNumId="14">
    <w:nsid w:val="3B126EB4"/>
    <w:multiLevelType w:val="hybridMultilevel"/>
    <w:tmpl w:val="72B87C70"/>
    <w:lvl w:ilvl="0" w:tplc="041F0011">
      <w:start w:val="1"/>
      <w:numFmt w:val="decimal"/>
      <w:lvlText w:val="%1."/>
      <w:lvlJc w:val="left"/>
      <w:pPr>
        <w:ind w:left="1287" w:hanging="360"/>
      </w:p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5">
    <w:nsid w:val="3E2B2683"/>
    <w:multiLevelType w:val="hybridMultilevel"/>
    <w:tmpl w:val="4FAC0384"/>
    <w:lvl w:ilvl="0" w:tplc="041F000F">
      <w:start w:val="1"/>
      <w:numFmt w:val="decimal"/>
      <w:lvlText w:val="%1."/>
      <w:lvlJc w:val="left"/>
      <w:pPr>
        <w:ind w:left="1287" w:hanging="360"/>
      </w:p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6">
    <w:nsid w:val="41354429"/>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46C52ADC"/>
    <w:multiLevelType w:val="hybridMultilevel"/>
    <w:tmpl w:val="DAEAFAC2"/>
    <w:lvl w:ilvl="0" w:tplc="D2B88330">
      <w:start w:val="1"/>
      <w:numFmt w:val="bullet"/>
      <w:lvlText w:val=""/>
      <w:lvlJc w:val="left"/>
      <w:pPr>
        <w:ind w:left="1287" w:hanging="360"/>
      </w:pPr>
      <w:rPr>
        <w:rFonts w:ascii="Symbol" w:hAnsi="Symbol" w:hint="default"/>
      </w:rPr>
    </w:lvl>
    <w:lvl w:ilvl="1" w:tplc="2B98CA50" w:tentative="1">
      <w:start w:val="1"/>
      <w:numFmt w:val="bullet"/>
      <w:lvlText w:val="o"/>
      <w:lvlJc w:val="left"/>
      <w:pPr>
        <w:ind w:left="2007" w:hanging="360"/>
      </w:pPr>
      <w:rPr>
        <w:rFonts w:ascii="Courier New" w:hAnsi="Courier New" w:cs="Courier New" w:hint="default"/>
      </w:rPr>
    </w:lvl>
    <w:lvl w:ilvl="2" w:tplc="F6107678" w:tentative="1">
      <w:start w:val="1"/>
      <w:numFmt w:val="bullet"/>
      <w:lvlText w:val=""/>
      <w:lvlJc w:val="left"/>
      <w:pPr>
        <w:ind w:left="2727" w:hanging="360"/>
      </w:pPr>
      <w:rPr>
        <w:rFonts w:ascii="Wingdings" w:hAnsi="Wingdings" w:hint="default"/>
      </w:rPr>
    </w:lvl>
    <w:lvl w:ilvl="3" w:tplc="3932B6D0" w:tentative="1">
      <w:start w:val="1"/>
      <w:numFmt w:val="bullet"/>
      <w:lvlText w:val=""/>
      <w:lvlJc w:val="left"/>
      <w:pPr>
        <w:ind w:left="3447" w:hanging="360"/>
      </w:pPr>
      <w:rPr>
        <w:rFonts w:ascii="Symbol" w:hAnsi="Symbol" w:hint="default"/>
      </w:rPr>
    </w:lvl>
    <w:lvl w:ilvl="4" w:tplc="E99E0526" w:tentative="1">
      <w:start w:val="1"/>
      <w:numFmt w:val="bullet"/>
      <w:lvlText w:val="o"/>
      <w:lvlJc w:val="left"/>
      <w:pPr>
        <w:ind w:left="4167" w:hanging="360"/>
      </w:pPr>
      <w:rPr>
        <w:rFonts w:ascii="Courier New" w:hAnsi="Courier New" w:cs="Courier New" w:hint="default"/>
      </w:rPr>
    </w:lvl>
    <w:lvl w:ilvl="5" w:tplc="E7B834C8" w:tentative="1">
      <w:start w:val="1"/>
      <w:numFmt w:val="bullet"/>
      <w:lvlText w:val=""/>
      <w:lvlJc w:val="left"/>
      <w:pPr>
        <w:ind w:left="4887" w:hanging="360"/>
      </w:pPr>
      <w:rPr>
        <w:rFonts w:ascii="Wingdings" w:hAnsi="Wingdings" w:hint="default"/>
      </w:rPr>
    </w:lvl>
    <w:lvl w:ilvl="6" w:tplc="635C268E" w:tentative="1">
      <w:start w:val="1"/>
      <w:numFmt w:val="bullet"/>
      <w:lvlText w:val=""/>
      <w:lvlJc w:val="left"/>
      <w:pPr>
        <w:ind w:left="5607" w:hanging="360"/>
      </w:pPr>
      <w:rPr>
        <w:rFonts w:ascii="Symbol" w:hAnsi="Symbol" w:hint="default"/>
      </w:rPr>
    </w:lvl>
    <w:lvl w:ilvl="7" w:tplc="5A284600" w:tentative="1">
      <w:start w:val="1"/>
      <w:numFmt w:val="bullet"/>
      <w:lvlText w:val="o"/>
      <w:lvlJc w:val="left"/>
      <w:pPr>
        <w:ind w:left="6327" w:hanging="360"/>
      </w:pPr>
      <w:rPr>
        <w:rFonts w:ascii="Courier New" w:hAnsi="Courier New" w:cs="Courier New" w:hint="default"/>
      </w:rPr>
    </w:lvl>
    <w:lvl w:ilvl="8" w:tplc="C4A43998" w:tentative="1">
      <w:start w:val="1"/>
      <w:numFmt w:val="bullet"/>
      <w:lvlText w:val=""/>
      <w:lvlJc w:val="left"/>
      <w:pPr>
        <w:ind w:left="7047" w:hanging="360"/>
      </w:pPr>
      <w:rPr>
        <w:rFonts w:ascii="Wingdings" w:hAnsi="Wingdings" w:hint="default"/>
      </w:rPr>
    </w:lvl>
  </w:abstractNum>
  <w:abstractNum w:abstractNumId="18">
    <w:nsid w:val="4938210F"/>
    <w:multiLevelType w:val="hybridMultilevel"/>
    <w:tmpl w:val="0AB2A704"/>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19">
    <w:nsid w:val="49712A29"/>
    <w:multiLevelType w:val="hybridMultilevel"/>
    <w:tmpl w:val="7562B534"/>
    <w:lvl w:ilvl="0" w:tplc="041F0001">
      <w:start w:val="1"/>
      <w:numFmt w:val="decimal"/>
      <w:lvlText w:val="%1)"/>
      <w:lvlJc w:val="left"/>
      <w:pPr>
        <w:ind w:left="1287" w:hanging="360"/>
      </w:pPr>
    </w:lvl>
    <w:lvl w:ilvl="1" w:tplc="041F0003" w:tentative="1">
      <w:start w:val="1"/>
      <w:numFmt w:val="lowerLetter"/>
      <w:lvlText w:val="%2."/>
      <w:lvlJc w:val="left"/>
      <w:pPr>
        <w:ind w:left="2007" w:hanging="360"/>
      </w:pPr>
    </w:lvl>
    <w:lvl w:ilvl="2" w:tplc="041F0005" w:tentative="1">
      <w:start w:val="1"/>
      <w:numFmt w:val="lowerRoman"/>
      <w:lvlText w:val="%3."/>
      <w:lvlJc w:val="right"/>
      <w:pPr>
        <w:ind w:left="2727" w:hanging="180"/>
      </w:pPr>
    </w:lvl>
    <w:lvl w:ilvl="3" w:tplc="041F0001" w:tentative="1">
      <w:start w:val="1"/>
      <w:numFmt w:val="decimal"/>
      <w:lvlText w:val="%4."/>
      <w:lvlJc w:val="left"/>
      <w:pPr>
        <w:ind w:left="3447" w:hanging="360"/>
      </w:pPr>
    </w:lvl>
    <w:lvl w:ilvl="4" w:tplc="041F0003" w:tentative="1">
      <w:start w:val="1"/>
      <w:numFmt w:val="lowerLetter"/>
      <w:lvlText w:val="%5."/>
      <w:lvlJc w:val="left"/>
      <w:pPr>
        <w:ind w:left="4167" w:hanging="360"/>
      </w:pPr>
    </w:lvl>
    <w:lvl w:ilvl="5" w:tplc="041F0005" w:tentative="1">
      <w:start w:val="1"/>
      <w:numFmt w:val="lowerRoman"/>
      <w:lvlText w:val="%6."/>
      <w:lvlJc w:val="right"/>
      <w:pPr>
        <w:ind w:left="4887" w:hanging="180"/>
      </w:pPr>
    </w:lvl>
    <w:lvl w:ilvl="6" w:tplc="041F0001" w:tentative="1">
      <w:start w:val="1"/>
      <w:numFmt w:val="decimal"/>
      <w:lvlText w:val="%7."/>
      <w:lvlJc w:val="left"/>
      <w:pPr>
        <w:ind w:left="5607" w:hanging="360"/>
      </w:pPr>
    </w:lvl>
    <w:lvl w:ilvl="7" w:tplc="041F0003" w:tentative="1">
      <w:start w:val="1"/>
      <w:numFmt w:val="lowerLetter"/>
      <w:lvlText w:val="%8."/>
      <w:lvlJc w:val="left"/>
      <w:pPr>
        <w:ind w:left="6327" w:hanging="360"/>
      </w:pPr>
    </w:lvl>
    <w:lvl w:ilvl="8" w:tplc="041F0005" w:tentative="1">
      <w:start w:val="1"/>
      <w:numFmt w:val="lowerRoman"/>
      <w:lvlText w:val="%9."/>
      <w:lvlJc w:val="right"/>
      <w:pPr>
        <w:ind w:left="7047" w:hanging="180"/>
      </w:pPr>
    </w:lvl>
  </w:abstractNum>
  <w:abstractNum w:abstractNumId="20">
    <w:nsid w:val="4BC15E44"/>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4FD85920"/>
    <w:multiLevelType w:val="hybridMultilevel"/>
    <w:tmpl w:val="C694A392"/>
    <w:lvl w:ilvl="0" w:tplc="123833F8">
      <w:start w:val="1"/>
      <w:numFmt w:val="bullet"/>
      <w:lvlText w:val=""/>
      <w:lvlJc w:val="left"/>
      <w:pPr>
        <w:ind w:left="1440" w:hanging="360"/>
      </w:pPr>
      <w:rPr>
        <w:rFonts w:ascii="Symbol" w:hAnsi="Symbol" w:hint="default"/>
      </w:rPr>
    </w:lvl>
    <w:lvl w:ilvl="1" w:tplc="F8FC9A94" w:tentative="1">
      <w:start w:val="1"/>
      <w:numFmt w:val="bullet"/>
      <w:lvlText w:val="o"/>
      <w:lvlJc w:val="left"/>
      <w:pPr>
        <w:ind w:left="2160" w:hanging="360"/>
      </w:pPr>
      <w:rPr>
        <w:rFonts w:ascii="Courier New" w:hAnsi="Courier New" w:cs="Courier New" w:hint="default"/>
      </w:rPr>
    </w:lvl>
    <w:lvl w:ilvl="2" w:tplc="8AE4BE64" w:tentative="1">
      <w:start w:val="1"/>
      <w:numFmt w:val="bullet"/>
      <w:lvlText w:val=""/>
      <w:lvlJc w:val="left"/>
      <w:pPr>
        <w:ind w:left="2880" w:hanging="360"/>
      </w:pPr>
      <w:rPr>
        <w:rFonts w:ascii="Wingdings" w:hAnsi="Wingdings" w:hint="default"/>
      </w:rPr>
    </w:lvl>
    <w:lvl w:ilvl="3" w:tplc="80EC64E6" w:tentative="1">
      <w:start w:val="1"/>
      <w:numFmt w:val="bullet"/>
      <w:lvlText w:val=""/>
      <w:lvlJc w:val="left"/>
      <w:pPr>
        <w:ind w:left="3600" w:hanging="360"/>
      </w:pPr>
      <w:rPr>
        <w:rFonts w:ascii="Symbol" w:hAnsi="Symbol" w:hint="default"/>
      </w:rPr>
    </w:lvl>
    <w:lvl w:ilvl="4" w:tplc="509289BC" w:tentative="1">
      <w:start w:val="1"/>
      <w:numFmt w:val="bullet"/>
      <w:lvlText w:val="o"/>
      <w:lvlJc w:val="left"/>
      <w:pPr>
        <w:ind w:left="4320" w:hanging="360"/>
      </w:pPr>
      <w:rPr>
        <w:rFonts w:ascii="Courier New" w:hAnsi="Courier New" w:cs="Courier New" w:hint="default"/>
      </w:rPr>
    </w:lvl>
    <w:lvl w:ilvl="5" w:tplc="56AC69A6" w:tentative="1">
      <w:start w:val="1"/>
      <w:numFmt w:val="bullet"/>
      <w:lvlText w:val=""/>
      <w:lvlJc w:val="left"/>
      <w:pPr>
        <w:ind w:left="5040" w:hanging="360"/>
      </w:pPr>
      <w:rPr>
        <w:rFonts w:ascii="Wingdings" w:hAnsi="Wingdings" w:hint="default"/>
      </w:rPr>
    </w:lvl>
    <w:lvl w:ilvl="6" w:tplc="7946DE40" w:tentative="1">
      <w:start w:val="1"/>
      <w:numFmt w:val="bullet"/>
      <w:lvlText w:val=""/>
      <w:lvlJc w:val="left"/>
      <w:pPr>
        <w:ind w:left="5760" w:hanging="360"/>
      </w:pPr>
      <w:rPr>
        <w:rFonts w:ascii="Symbol" w:hAnsi="Symbol" w:hint="default"/>
      </w:rPr>
    </w:lvl>
    <w:lvl w:ilvl="7" w:tplc="D30C0104" w:tentative="1">
      <w:start w:val="1"/>
      <w:numFmt w:val="bullet"/>
      <w:lvlText w:val="o"/>
      <w:lvlJc w:val="left"/>
      <w:pPr>
        <w:ind w:left="6480" w:hanging="360"/>
      </w:pPr>
      <w:rPr>
        <w:rFonts w:ascii="Courier New" w:hAnsi="Courier New" w:cs="Courier New" w:hint="default"/>
      </w:rPr>
    </w:lvl>
    <w:lvl w:ilvl="8" w:tplc="607CCED4" w:tentative="1">
      <w:start w:val="1"/>
      <w:numFmt w:val="bullet"/>
      <w:lvlText w:val=""/>
      <w:lvlJc w:val="left"/>
      <w:pPr>
        <w:ind w:left="7200" w:hanging="360"/>
      </w:pPr>
      <w:rPr>
        <w:rFonts w:ascii="Wingdings" w:hAnsi="Wingdings" w:hint="default"/>
      </w:rPr>
    </w:lvl>
  </w:abstractNum>
  <w:abstractNum w:abstractNumId="22">
    <w:nsid w:val="51DD580E"/>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5BD82BA9"/>
    <w:multiLevelType w:val="hybridMultilevel"/>
    <w:tmpl w:val="7562B534"/>
    <w:lvl w:ilvl="0" w:tplc="852E95C4">
      <w:start w:val="1"/>
      <w:numFmt w:val="decimal"/>
      <w:lvlText w:val="%1)"/>
      <w:lvlJc w:val="left"/>
      <w:pPr>
        <w:ind w:left="1287" w:hanging="360"/>
      </w:pPr>
    </w:lvl>
    <w:lvl w:ilvl="1" w:tplc="10B6549A" w:tentative="1">
      <w:start w:val="1"/>
      <w:numFmt w:val="lowerLetter"/>
      <w:lvlText w:val="%2."/>
      <w:lvlJc w:val="left"/>
      <w:pPr>
        <w:ind w:left="2007" w:hanging="360"/>
      </w:pPr>
    </w:lvl>
    <w:lvl w:ilvl="2" w:tplc="F10E5F2A" w:tentative="1">
      <w:start w:val="1"/>
      <w:numFmt w:val="lowerRoman"/>
      <w:lvlText w:val="%3."/>
      <w:lvlJc w:val="right"/>
      <w:pPr>
        <w:ind w:left="2727" w:hanging="180"/>
      </w:pPr>
    </w:lvl>
    <w:lvl w:ilvl="3" w:tplc="294A8612" w:tentative="1">
      <w:start w:val="1"/>
      <w:numFmt w:val="decimal"/>
      <w:lvlText w:val="%4."/>
      <w:lvlJc w:val="left"/>
      <w:pPr>
        <w:ind w:left="3447" w:hanging="360"/>
      </w:pPr>
    </w:lvl>
    <w:lvl w:ilvl="4" w:tplc="05388744" w:tentative="1">
      <w:start w:val="1"/>
      <w:numFmt w:val="lowerLetter"/>
      <w:lvlText w:val="%5."/>
      <w:lvlJc w:val="left"/>
      <w:pPr>
        <w:ind w:left="4167" w:hanging="360"/>
      </w:pPr>
    </w:lvl>
    <w:lvl w:ilvl="5" w:tplc="E4D0B2CE" w:tentative="1">
      <w:start w:val="1"/>
      <w:numFmt w:val="lowerRoman"/>
      <w:lvlText w:val="%6."/>
      <w:lvlJc w:val="right"/>
      <w:pPr>
        <w:ind w:left="4887" w:hanging="180"/>
      </w:pPr>
    </w:lvl>
    <w:lvl w:ilvl="6" w:tplc="32D2EC96" w:tentative="1">
      <w:start w:val="1"/>
      <w:numFmt w:val="decimal"/>
      <w:lvlText w:val="%7."/>
      <w:lvlJc w:val="left"/>
      <w:pPr>
        <w:ind w:left="5607" w:hanging="360"/>
      </w:pPr>
    </w:lvl>
    <w:lvl w:ilvl="7" w:tplc="CA2ED7B0" w:tentative="1">
      <w:start w:val="1"/>
      <w:numFmt w:val="lowerLetter"/>
      <w:lvlText w:val="%8."/>
      <w:lvlJc w:val="left"/>
      <w:pPr>
        <w:ind w:left="6327" w:hanging="360"/>
      </w:pPr>
    </w:lvl>
    <w:lvl w:ilvl="8" w:tplc="1A36E3BA" w:tentative="1">
      <w:start w:val="1"/>
      <w:numFmt w:val="lowerRoman"/>
      <w:lvlText w:val="%9."/>
      <w:lvlJc w:val="right"/>
      <w:pPr>
        <w:ind w:left="7047" w:hanging="180"/>
      </w:pPr>
    </w:lvl>
  </w:abstractNum>
  <w:abstractNum w:abstractNumId="24">
    <w:nsid w:val="5E74524B"/>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5E786EB9"/>
    <w:multiLevelType w:val="hybridMultilevel"/>
    <w:tmpl w:val="7CE0367C"/>
    <w:lvl w:ilvl="0" w:tplc="A3B4A9E6">
      <w:start w:val="1"/>
      <w:numFmt w:val="decimal"/>
      <w:lvlText w:val="%1."/>
      <w:lvlJc w:val="left"/>
      <w:pPr>
        <w:ind w:left="360" w:hanging="360"/>
      </w:pPr>
      <w:rPr>
        <w:rFonts w:hint="default"/>
        <w:b/>
        <w:color w:val="auto"/>
      </w:rPr>
    </w:lvl>
    <w:lvl w:ilvl="1" w:tplc="48B47E92" w:tentative="1">
      <w:start w:val="1"/>
      <w:numFmt w:val="lowerLetter"/>
      <w:lvlText w:val="%2."/>
      <w:lvlJc w:val="left"/>
      <w:pPr>
        <w:ind w:left="1080" w:hanging="360"/>
      </w:pPr>
    </w:lvl>
    <w:lvl w:ilvl="2" w:tplc="23F6E4A2" w:tentative="1">
      <w:start w:val="1"/>
      <w:numFmt w:val="lowerRoman"/>
      <w:lvlText w:val="%3."/>
      <w:lvlJc w:val="right"/>
      <w:pPr>
        <w:ind w:left="1800" w:hanging="180"/>
      </w:pPr>
    </w:lvl>
    <w:lvl w:ilvl="3" w:tplc="B0F8CA84" w:tentative="1">
      <w:start w:val="1"/>
      <w:numFmt w:val="decimal"/>
      <w:lvlText w:val="%4."/>
      <w:lvlJc w:val="left"/>
      <w:pPr>
        <w:ind w:left="2520" w:hanging="360"/>
      </w:pPr>
    </w:lvl>
    <w:lvl w:ilvl="4" w:tplc="D3749442" w:tentative="1">
      <w:start w:val="1"/>
      <w:numFmt w:val="lowerLetter"/>
      <w:lvlText w:val="%5."/>
      <w:lvlJc w:val="left"/>
      <w:pPr>
        <w:ind w:left="3240" w:hanging="360"/>
      </w:pPr>
    </w:lvl>
    <w:lvl w:ilvl="5" w:tplc="0FD4B7F6" w:tentative="1">
      <w:start w:val="1"/>
      <w:numFmt w:val="lowerRoman"/>
      <w:lvlText w:val="%6."/>
      <w:lvlJc w:val="right"/>
      <w:pPr>
        <w:ind w:left="3960" w:hanging="180"/>
      </w:pPr>
    </w:lvl>
    <w:lvl w:ilvl="6" w:tplc="E9A4B7E0" w:tentative="1">
      <w:start w:val="1"/>
      <w:numFmt w:val="decimal"/>
      <w:lvlText w:val="%7."/>
      <w:lvlJc w:val="left"/>
      <w:pPr>
        <w:ind w:left="4680" w:hanging="360"/>
      </w:pPr>
    </w:lvl>
    <w:lvl w:ilvl="7" w:tplc="7A2A0DB0" w:tentative="1">
      <w:start w:val="1"/>
      <w:numFmt w:val="lowerLetter"/>
      <w:lvlText w:val="%8."/>
      <w:lvlJc w:val="left"/>
      <w:pPr>
        <w:ind w:left="5400" w:hanging="360"/>
      </w:pPr>
    </w:lvl>
    <w:lvl w:ilvl="8" w:tplc="5B04001C" w:tentative="1">
      <w:start w:val="1"/>
      <w:numFmt w:val="lowerRoman"/>
      <w:lvlText w:val="%9."/>
      <w:lvlJc w:val="right"/>
      <w:pPr>
        <w:ind w:left="6120" w:hanging="180"/>
      </w:pPr>
    </w:lvl>
  </w:abstractNum>
  <w:abstractNum w:abstractNumId="26">
    <w:nsid w:val="68781D7C"/>
    <w:multiLevelType w:val="hybridMultilevel"/>
    <w:tmpl w:val="9156F280"/>
    <w:lvl w:ilvl="0" w:tplc="C4DCE91E">
      <w:start w:val="1"/>
      <w:numFmt w:val="decimal"/>
      <w:lvlText w:val="%1."/>
      <w:lvlJc w:val="left"/>
      <w:pPr>
        <w:ind w:left="1603" w:hanging="360"/>
      </w:pPr>
    </w:lvl>
    <w:lvl w:ilvl="1" w:tplc="041F0019" w:tentative="1">
      <w:start w:val="1"/>
      <w:numFmt w:val="lowerLetter"/>
      <w:lvlText w:val="%2."/>
      <w:lvlJc w:val="left"/>
      <w:pPr>
        <w:ind w:left="2323" w:hanging="360"/>
      </w:pPr>
    </w:lvl>
    <w:lvl w:ilvl="2" w:tplc="041F001B" w:tentative="1">
      <w:start w:val="1"/>
      <w:numFmt w:val="lowerRoman"/>
      <w:lvlText w:val="%3."/>
      <w:lvlJc w:val="right"/>
      <w:pPr>
        <w:ind w:left="3043" w:hanging="180"/>
      </w:pPr>
    </w:lvl>
    <w:lvl w:ilvl="3" w:tplc="041F000F" w:tentative="1">
      <w:start w:val="1"/>
      <w:numFmt w:val="decimal"/>
      <w:lvlText w:val="%4."/>
      <w:lvlJc w:val="left"/>
      <w:pPr>
        <w:ind w:left="3763" w:hanging="360"/>
      </w:pPr>
    </w:lvl>
    <w:lvl w:ilvl="4" w:tplc="041F0019" w:tentative="1">
      <w:start w:val="1"/>
      <w:numFmt w:val="lowerLetter"/>
      <w:lvlText w:val="%5."/>
      <w:lvlJc w:val="left"/>
      <w:pPr>
        <w:ind w:left="4483" w:hanging="360"/>
      </w:pPr>
    </w:lvl>
    <w:lvl w:ilvl="5" w:tplc="041F001B" w:tentative="1">
      <w:start w:val="1"/>
      <w:numFmt w:val="lowerRoman"/>
      <w:lvlText w:val="%6."/>
      <w:lvlJc w:val="right"/>
      <w:pPr>
        <w:ind w:left="5203" w:hanging="180"/>
      </w:pPr>
    </w:lvl>
    <w:lvl w:ilvl="6" w:tplc="041F000F" w:tentative="1">
      <w:start w:val="1"/>
      <w:numFmt w:val="decimal"/>
      <w:lvlText w:val="%7."/>
      <w:lvlJc w:val="left"/>
      <w:pPr>
        <w:ind w:left="5923" w:hanging="360"/>
      </w:pPr>
    </w:lvl>
    <w:lvl w:ilvl="7" w:tplc="041F0019" w:tentative="1">
      <w:start w:val="1"/>
      <w:numFmt w:val="lowerLetter"/>
      <w:lvlText w:val="%8."/>
      <w:lvlJc w:val="left"/>
      <w:pPr>
        <w:ind w:left="6643" w:hanging="360"/>
      </w:pPr>
    </w:lvl>
    <w:lvl w:ilvl="8" w:tplc="041F001B" w:tentative="1">
      <w:start w:val="1"/>
      <w:numFmt w:val="lowerRoman"/>
      <w:lvlText w:val="%9."/>
      <w:lvlJc w:val="right"/>
      <w:pPr>
        <w:ind w:left="7363" w:hanging="180"/>
      </w:pPr>
    </w:lvl>
  </w:abstractNum>
  <w:abstractNum w:abstractNumId="27">
    <w:nsid w:val="6FC52CB7"/>
    <w:multiLevelType w:val="hybridMultilevel"/>
    <w:tmpl w:val="5C00C4F0"/>
    <w:lvl w:ilvl="0" w:tplc="041F000F">
      <w:start w:val="1"/>
      <w:numFmt w:val="lowerLetter"/>
      <w:lvlText w:val="%1)"/>
      <w:lvlJc w:val="left"/>
      <w:pPr>
        <w:ind w:left="1287" w:hanging="360"/>
      </w:p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28">
    <w:nsid w:val="70246DF3"/>
    <w:multiLevelType w:val="hybridMultilevel"/>
    <w:tmpl w:val="C7B63AF0"/>
    <w:lvl w:ilvl="0" w:tplc="041F0017">
      <w:start w:val="1"/>
      <w:numFmt w:val="bullet"/>
      <w:lvlText w:val=""/>
      <w:lvlJc w:val="left"/>
      <w:pPr>
        <w:ind w:left="1287" w:hanging="360"/>
      </w:pPr>
      <w:rPr>
        <w:rFonts w:ascii="Symbol" w:hAnsi="Symbol" w:hint="default"/>
      </w:rPr>
    </w:lvl>
    <w:lvl w:ilvl="1" w:tplc="041F0019" w:tentative="1">
      <w:start w:val="1"/>
      <w:numFmt w:val="bullet"/>
      <w:lvlText w:val="o"/>
      <w:lvlJc w:val="left"/>
      <w:pPr>
        <w:ind w:left="2007" w:hanging="360"/>
      </w:pPr>
      <w:rPr>
        <w:rFonts w:ascii="Courier New" w:hAnsi="Courier New" w:cs="Courier New" w:hint="default"/>
      </w:rPr>
    </w:lvl>
    <w:lvl w:ilvl="2" w:tplc="041F001B" w:tentative="1">
      <w:start w:val="1"/>
      <w:numFmt w:val="bullet"/>
      <w:lvlText w:val=""/>
      <w:lvlJc w:val="left"/>
      <w:pPr>
        <w:ind w:left="2727" w:hanging="360"/>
      </w:pPr>
      <w:rPr>
        <w:rFonts w:ascii="Wingdings" w:hAnsi="Wingdings" w:hint="default"/>
      </w:rPr>
    </w:lvl>
    <w:lvl w:ilvl="3" w:tplc="041F000F" w:tentative="1">
      <w:start w:val="1"/>
      <w:numFmt w:val="bullet"/>
      <w:lvlText w:val=""/>
      <w:lvlJc w:val="left"/>
      <w:pPr>
        <w:ind w:left="3447" w:hanging="360"/>
      </w:pPr>
      <w:rPr>
        <w:rFonts w:ascii="Symbol" w:hAnsi="Symbol" w:hint="default"/>
      </w:rPr>
    </w:lvl>
    <w:lvl w:ilvl="4" w:tplc="041F0019" w:tentative="1">
      <w:start w:val="1"/>
      <w:numFmt w:val="bullet"/>
      <w:lvlText w:val="o"/>
      <w:lvlJc w:val="left"/>
      <w:pPr>
        <w:ind w:left="4167" w:hanging="360"/>
      </w:pPr>
      <w:rPr>
        <w:rFonts w:ascii="Courier New" w:hAnsi="Courier New" w:cs="Courier New" w:hint="default"/>
      </w:rPr>
    </w:lvl>
    <w:lvl w:ilvl="5" w:tplc="041F001B" w:tentative="1">
      <w:start w:val="1"/>
      <w:numFmt w:val="bullet"/>
      <w:lvlText w:val=""/>
      <w:lvlJc w:val="left"/>
      <w:pPr>
        <w:ind w:left="4887" w:hanging="360"/>
      </w:pPr>
      <w:rPr>
        <w:rFonts w:ascii="Wingdings" w:hAnsi="Wingdings" w:hint="default"/>
      </w:rPr>
    </w:lvl>
    <w:lvl w:ilvl="6" w:tplc="041F000F" w:tentative="1">
      <w:start w:val="1"/>
      <w:numFmt w:val="bullet"/>
      <w:lvlText w:val=""/>
      <w:lvlJc w:val="left"/>
      <w:pPr>
        <w:ind w:left="5607" w:hanging="360"/>
      </w:pPr>
      <w:rPr>
        <w:rFonts w:ascii="Symbol" w:hAnsi="Symbol" w:hint="default"/>
      </w:rPr>
    </w:lvl>
    <w:lvl w:ilvl="7" w:tplc="041F0019" w:tentative="1">
      <w:start w:val="1"/>
      <w:numFmt w:val="bullet"/>
      <w:lvlText w:val="o"/>
      <w:lvlJc w:val="left"/>
      <w:pPr>
        <w:ind w:left="6327" w:hanging="360"/>
      </w:pPr>
      <w:rPr>
        <w:rFonts w:ascii="Courier New" w:hAnsi="Courier New" w:cs="Courier New" w:hint="default"/>
      </w:rPr>
    </w:lvl>
    <w:lvl w:ilvl="8" w:tplc="041F001B" w:tentative="1">
      <w:start w:val="1"/>
      <w:numFmt w:val="bullet"/>
      <w:lvlText w:val=""/>
      <w:lvlJc w:val="left"/>
      <w:pPr>
        <w:ind w:left="7047" w:hanging="360"/>
      </w:pPr>
      <w:rPr>
        <w:rFonts w:ascii="Wingdings" w:hAnsi="Wingdings" w:hint="default"/>
      </w:rPr>
    </w:lvl>
  </w:abstractNum>
  <w:abstractNum w:abstractNumId="29">
    <w:nsid w:val="70AC4A5E"/>
    <w:multiLevelType w:val="hybridMultilevel"/>
    <w:tmpl w:val="7562B534"/>
    <w:lvl w:ilvl="0" w:tplc="041F0001">
      <w:start w:val="1"/>
      <w:numFmt w:val="decimal"/>
      <w:lvlText w:val="%1)"/>
      <w:lvlJc w:val="left"/>
      <w:pPr>
        <w:ind w:left="1287" w:hanging="360"/>
      </w:pPr>
    </w:lvl>
    <w:lvl w:ilvl="1" w:tplc="041F0003" w:tentative="1">
      <w:start w:val="1"/>
      <w:numFmt w:val="lowerLetter"/>
      <w:lvlText w:val="%2."/>
      <w:lvlJc w:val="left"/>
      <w:pPr>
        <w:ind w:left="2007" w:hanging="360"/>
      </w:pPr>
    </w:lvl>
    <w:lvl w:ilvl="2" w:tplc="041F0005" w:tentative="1">
      <w:start w:val="1"/>
      <w:numFmt w:val="lowerRoman"/>
      <w:lvlText w:val="%3."/>
      <w:lvlJc w:val="right"/>
      <w:pPr>
        <w:ind w:left="2727" w:hanging="180"/>
      </w:pPr>
    </w:lvl>
    <w:lvl w:ilvl="3" w:tplc="041F0001" w:tentative="1">
      <w:start w:val="1"/>
      <w:numFmt w:val="decimal"/>
      <w:lvlText w:val="%4."/>
      <w:lvlJc w:val="left"/>
      <w:pPr>
        <w:ind w:left="3447" w:hanging="360"/>
      </w:pPr>
    </w:lvl>
    <w:lvl w:ilvl="4" w:tplc="041F0003" w:tentative="1">
      <w:start w:val="1"/>
      <w:numFmt w:val="lowerLetter"/>
      <w:lvlText w:val="%5."/>
      <w:lvlJc w:val="left"/>
      <w:pPr>
        <w:ind w:left="4167" w:hanging="360"/>
      </w:pPr>
    </w:lvl>
    <w:lvl w:ilvl="5" w:tplc="041F0005" w:tentative="1">
      <w:start w:val="1"/>
      <w:numFmt w:val="lowerRoman"/>
      <w:lvlText w:val="%6."/>
      <w:lvlJc w:val="right"/>
      <w:pPr>
        <w:ind w:left="4887" w:hanging="180"/>
      </w:pPr>
    </w:lvl>
    <w:lvl w:ilvl="6" w:tplc="041F0001" w:tentative="1">
      <w:start w:val="1"/>
      <w:numFmt w:val="decimal"/>
      <w:lvlText w:val="%7."/>
      <w:lvlJc w:val="left"/>
      <w:pPr>
        <w:ind w:left="5607" w:hanging="360"/>
      </w:pPr>
    </w:lvl>
    <w:lvl w:ilvl="7" w:tplc="041F0003" w:tentative="1">
      <w:start w:val="1"/>
      <w:numFmt w:val="lowerLetter"/>
      <w:lvlText w:val="%8."/>
      <w:lvlJc w:val="left"/>
      <w:pPr>
        <w:ind w:left="6327" w:hanging="360"/>
      </w:pPr>
    </w:lvl>
    <w:lvl w:ilvl="8" w:tplc="041F0005" w:tentative="1">
      <w:start w:val="1"/>
      <w:numFmt w:val="lowerRoman"/>
      <w:lvlText w:val="%9."/>
      <w:lvlJc w:val="right"/>
      <w:pPr>
        <w:ind w:left="7047" w:hanging="180"/>
      </w:pPr>
    </w:lvl>
  </w:abstractNum>
  <w:abstractNum w:abstractNumId="30">
    <w:nsid w:val="791F72B1"/>
    <w:multiLevelType w:val="hybridMultilevel"/>
    <w:tmpl w:val="990CD05E"/>
    <w:lvl w:ilvl="0" w:tplc="041F0011">
      <w:start w:val="1"/>
      <w:numFmt w:val="bullet"/>
      <w:lvlText w:val=""/>
      <w:lvlJc w:val="left"/>
      <w:pPr>
        <w:ind w:left="720" w:hanging="360"/>
      </w:pPr>
      <w:rPr>
        <w:rFonts w:ascii="Symbol" w:hAnsi="Symbol" w:hint="default"/>
      </w:rPr>
    </w:lvl>
    <w:lvl w:ilvl="1" w:tplc="041F0019" w:tentative="1">
      <w:start w:val="1"/>
      <w:numFmt w:val="bullet"/>
      <w:lvlText w:val="o"/>
      <w:lvlJc w:val="left"/>
      <w:pPr>
        <w:ind w:left="1440" w:hanging="360"/>
      </w:pPr>
      <w:rPr>
        <w:rFonts w:ascii="Courier New" w:hAnsi="Courier New" w:cs="Courier New" w:hint="default"/>
      </w:rPr>
    </w:lvl>
    <w:lvl w:ilvl="2" w:tplc="041F001B" w:tentative="1">
      <w:start w:val="1"/>
      <w:numFmt w:val="bullet"/>
      <w:lvlText w:val=""/>
      <w:lvlJc w:val="left"/>
      <w:pPr>
        <w:ind w:left="2160" w:hanging="360"/>
      </w:pPr>
      <w:rPr>
        <w:rFonts w:ascii="Wingdings" w:hAnsi="Wingdings" w:hint="default"/>
      </w:rPr>
    </w:lvl>
    <w:lvl w:ilvl="3" w:tplc="041F000F" w:tentative="1">
      <w:start w:val="1"/>
      <w:numFmt w:val="bullet"/>
      <w:lvlText w:val=""/>
      <w:lvlJc w:val="left"/>
      <w:pPr>
        <w:ind w:left="2880" w:hanging="360"/>
      </w:pPr>
      <w:rPr>
        <w:rFonts w:ascii="Symbol" w:hAnsi="Symbol" w:hint="default"/>
      </w:rPr>
    </w:lvl>
    <w:lvl w:ilvl="4" w:tplc="041F0019" w:tentative="1">
      <w:start w:val="1"/>
      <w:numFmt w:val="bullet"/>
      <w:lvlText w:val="o"/>
      <w:lvlJc w:val="left"/>
      <w:pPr>
        <w:ind w:left="3600" w:hanging="360"/>
      </w:pPr>
      <w:rPr>
        <w:rFonts w:ascii="Courier New" w:hAnsi="Courier New" w:cs="Courier New" w:hint="default"/>
      </w:rPr>
    </w:lvl>
    <w:lvl w:ilvl="5" w:tplc="041F001B" w:tentative="1">
      <w:start w:val="1"/>
      <w:numFmt w:val="bullet"/>
      <w:lvlText w:val=""/>
      <w:lvlJc w:val="left"/>
      <w:pPr>
        <w:ind w:left="4320" w:hanging="360"/>
      </w:pPr>
      <w:rPr>
        <w:rFonts w:ascii="Wingdings" w:hAnsi="Wingdings" w:hint="default"/>
      </w:rPr>
    </w:lvl>
    <w:lvl w:ilvl="6" w:tplc="041F000F" w:tentative="1">
      <w:start w:val="1"/>
      <w:numFmt w:val="bullet"/>
      <w:lvlText w:val=""/>
      <w:lvlJc w:val="left"/>
      <w:pPr>
        <w:ind w:left="5040" w:hanging="360"/>
      </w:pPr>
      <w:rPr>
        <w:rFonts w:ascii="Symbol" w:hAnsi="Symbol" w:hint="default"/>
      </w:rPr>
    </w:lvl>
    <w:lvl w:ilvl="7" w:tplc="041F0019" w:tentative="1">
      <w:start w:val="1"/>
      <w:numFmt w:val="bullet"/>
      <w:lvlText w:val="o"/>
      <w:lvlJc w:val="left"/>
      <w:pPr>
        <w:ind w:left="5760" w:hanging="360"/>
      </w:pPr>
      <w:rPr>
        <w:rFonts w:ascii="Courier New" w:hAnsi="Courier New" w:cs="Courier New" w:hint="default"/>
      </w:rPr>
    </w:lvl>
    <w:lvl w:ilvl="8" w:tplc="041F001B" w:tentative="1">
      <w:start w:val="1"/>
      <w:numFmt w:val="bullet"/>
      <w:lvlText w:val=""/>
      <w:lvlJc w:val="left"/>
      <w:pPr>
        <w:ind w:left="6480" w:hanging="360"/>
      </w:pPr>
      <w:rPr>
        <w:rFonts w:ascii="Wingdings" w:hAnsi="Wingdings" w:hint="default"/>
      </w:rPr>
    </w:lvl>
  </w:abstractNum>
  <w:num w:numId="1">
    <w:abstractNumId w:val="25"/>
  </w:num>
  <w:num w:numId="2">
    <w:abstractNumId w:val="15"/>
  </w:num>
  <w:num w:numId="3">
    <w:abstractNumId w:val="10"/>
  </w:num>
  <w:num w:numId="4">
    <w:abstractNumId w:val="27"/>
  </w:num>
  <w:num w:numId="5">
    <w:abstractNumId w:val="23"/>
  </w:num>
  <w:num w:numId="6">
    <w:abstractNumId w:val="19"/>
  </w:num>
  <w:num w:numId="7">
    <w:abstractNumId w:val="29"/>
  </w:num>
  <w:num w:numId="8">
    <w:abstractNumId w:val="13"/>
  </w:num>
  <w:num w:numId="9">
    <w:abstractNumId w:val="14"/>
  </w:num>
  <w:num w:numId="10">
    <w:abstractNumId w:val="26"/>
  </w:num>
  <w:num w:numId="11">
    <w:abstractNumId w:val="24"/>
  </w:num>
  <w:num w:numId="12">
    <w:abstractNumId w:val="22"/>
  </w:num>
  <w:num w:numId="13">
    <w:abstractNumId w:val="21"/>
  </w:num>
  <w:num w:numId="14">
    <w:abstractNumId w:val="20"/>
  </w:num>
  <w:num w:numId="15">
    <w:abstractNumId w:val="11"/>
  </w:num>
  <w:num w:numId="16">
    <w:abstractNumId w:val="5"/>
  </w:num>
  <w:num w:numId="17">
    <w:abstractNumId w:val="11"/>
  </w:num>
  <w:num w:numId="18">
    <w:abstractNumId w:val="11"/>
  </w:num>
  <w:num w:numId="19">
    <w:abstractNumId w:val="30"/>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
  </w:num>
  <w:num w:numId="23">
    <w:abstractNumId w:val="9"/>
  </w:num>
  <w:num w:numId="24">
    <w:abstractNumId w:val="4"/>
  </w:num>
  <w:num w:numId="25">
    <w:abstractNumId w:val="16"/>
  </w:num>
  <w:num w:numId="26">
    <w:abstractNumId w:val="3"/>
  </w:num>
  <w:num w:numId="27">
    <w:abstractNumId w:val="12"/>
  </w:num>
  <w:num w:numId="28">
    <w:abstractNumId w:val="11"/>
  </w:num>
  <w:num w:numId="29">
    <w:abstractNumId w:val="8"/>
  </w:num>
  <w:num w:numId="30">
    <w:abstractNumId w:val="7"/>
  </w:num>
  <w:num w:numId="31">
    <w:abstractNumId w:val="17"/>
  </w:num>
  <w:num w:numId="32">
    <w:abstractNumId w:val="18"/>
  </w:num>
  <w:num w:numId="33">
    <w:abstractNumId w:val="28"/>
  </w:num>
  <w:num w:numId="34">
    <w:abstractNumId w:val="2"/>
  </w:num>
  <w:num w:numId="35">
    <w:abstractNumId w:val="11"/>
  </w:num>
  <w:num w:numId="3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6516C7"/>
    <w:rsid w:val="00003DE5"/>
    <w:rsid w:val="00017215"/>
    <w:rsid w:val="000241AC"/>
    <w:rsid w:val="00025B53"/>
    <w:rsid w:val="00032196"/>
    <w:rsid w:val="00046674"/>
    <w:rsid w:val="00050D00"/>
    <w:rsid w:val="00056E32"/>
    <w:rsid w:val="00071953"/>
    <w:rsid w:val="000942FB"/>
    <w:rsid w:val="000A1B1C"/>
    <w:rsid w:val="000B5FDE"/>
    <w:rsid w:val="000B60FB"/>
    <w:rsid w:val="000C27D0"/>
    <w:rsid w:val="000D27CC"/>
    <w:rsid w:val="000D6284"/>
    <w:rsid w:val="000D755E"/>
    <w:rsid w:val="001012AF"/>
    <w:rsid w:val="0010549E"/>
    <w:rsid w:val="00111E3D"/>
    <w:rsid w:val="00120000"/>
    <w:rsid w:val="00133F7F"/>
    <w:rsid w:val="0014293A"/>
    <w:rsid w:val="00146ABE"/>
    <w:rsid w:val="00165D02"/>
    <w:rsid w:val="00190C77"/>
    <w:rsid w:val="00192858"/>
    <w:rsid w:val="001C5CA0"/>
    <w:rsid w:val="001D4D20"/>
    <w:rsid w:val="001D5C89"/>
    <w:rsid w:val="001D604A"/>
    <w:rsid w:val="00215886"/>
    <w:rsid w:val="00215BAE"/>
    <w:rsid w:val="002361CC"/>
    <w:rsid w:val="00245FA7"/>
    <w:rsid w:val="002550A4"/>
    <w:rsid w:val="00256EFD"/>
    <w:rsid w:val="002904DF"/>
    <w:rsid w:val="002A2B7B"/>
    <w:rsid w:val="002B07B5"/>
    <w:rsid w:val="002B64E3"/>
    <w:rsid w:val="002D57ED"/>
    <w:rsid w:val="002E01B9"/>
    <w:rsid w:val="002E388D"/>
    <w:rsid w:val="002F1A72"/>
    <w:rsid w:val="003018D1"/>
    <w:rsid w:val="0030540A"/>
    <w:rsid w:val="00311864"/>
    <w:rsid w:val="00314031"/>
    <w:rsid w:val="00336B6E"/>
    <w:rsid w:val="00343A56"/>
    <w:rsid w:val="00362E63"/>
    <w:rsid w:val="00364D27"/>
    <w:rsid w:val="0038552E"/>
    <w:rsid w:val="003876CF"/>
    <w:rsid w:val="00391118"/>
    <w:rsid w:val="00392C04"/>
    <w:rsid w:val="00395340"/>
    <w:rsid w:val="003978DC"/>
    <w:rsid w:val="003A2B20"/>
    <w:rsid w:val="003A4D62"/>
    <w:rsid w:val="003D250F"/>
    <w:rsid w:val="003F06D5"/>
    <w:rsid w:val="003F2A6A"/>
    <w:rsid w:val="00413C00"/>
    <w:rsid w:val="00423771"/>
    <w:rsid w:val="00437908"/>
    <w:rsid w:val="00440B20"/>
    <w:rsid w:val="004478DD"/>
    <w:rsid w:val="00453D56"/>
    <w:rsid w:val="00464B7B"/>
    <w:rsid w:val="00473A6A"/>
    <w:rsid w:val="004A2806"/>
    <w:rsid w:val="004D0BBC"/>
    <w:rsid w:val="004D7CE1"/>
    <w:rsid w:val="004F769B"/>
    <w:rsid w:val="005027AF"/>
    <w:rsid w:val="00514AC6"/>
    <w:rsid w:val="00515085"/>
    <w:rsid w:val="005255AD"/>
    <w:rsid w:val="00553865"/>
    <w:rsid w:val="005614F3"/>
    <w:rsid w:val="00574585"/>
    <w:rsid w:val="005A099A"/>
    <w:rsid w:val="005B0D83"/>
    <w:rsid w:val="005B4D3D"/>
    <w:rsid w:val="005E01E6"/>
    <w:rsid w:val="005E566C"/>
    <w:rsid w:val="006027B2"/>
    <w:rsid w:val="00605553"/>
    <w:rsid w:val="00630A05"/>
    <w:rsid w:val="006516C7"/>
    <w:rsid w:val="00652D0F"/>
    <w:rsid w:val="0066515C"/>
    <w:rsid w:val="00673C80"/>
    <w:rsid w:val="006855A2"/>
    <w:rsid w:val="00693E10"/>
    <w:rsid w:val="006A2BE8"/>
    <w:rsid w:val="006C089E"/>
    <w:rsid w:val="006E41B6"/>
    <w:rsid w:val="006F6996"/>
    <w:rsid w:val="00700B8D"/>
    <w:rsid w:val="0071453D"/>
    <w:rsid w:val="00727182"/>
    <w:rsid w:val="00736D71"/>
    <w:rsid w:val="00753C49"/>
    <w:rsid w:val="00755F95"/>
    <w:rsid w:val="00774193"/>
    <w:rsid w:val="0077534D"/>
    <w:rsid w:val="007A03FC"/>
    <w:rsid w:val="008275FD"/>
    <w:rsid w:val="00846C47"/>
    <w:rsid w:val="0086433F"/>
    <w:rsid w:val="008937E4"/>
    <w:rsid w:val="0089460A"/>
    <w:rsid w:val="008B6C0C"/>
    <w:rsid w:val="008E11C7"/>
    <w:rsid w:val="008F7C7D"/>
    <w:rsid w:val="009202F6"/>
    <w:rsid w:val="00947A58"/>
    <w:rsid w:val="00952AEE"/>
    <w:rsid w:val="0096464E"/>
    <w:rsid w:val="00965D6B"/>
    <w:rsid w:val="00971908"/>
    <w:rsid w:val="009E02E0"/>
    <w:rsid w:val="009E1D45"/>
    <w:rsid w:val="009E1F6C"/>
    <w:rsid w:val="009F2670"/>
    <w:rsid w:val="00A30CFB"/>
    <w:rsid w:val="00A35C51"/>
    <w:rsid w:val="00A42F20"/>
    <w:rsid w:val="00A8503B"/>
    <w:rsid w:val="00AD1BD3"/>
    <w:rsid w:val="00B10411"/>
    <w:rsid w:val="00B203F3"/>
    <w:rsid w:val="00B21C8D"/>
    <w:rsid w:val="00B47B72"/>
    <w:rsid w:val="00B5167B"/>
    <w:rsid w:val="00B5357C"/>
    <w:rsid w:val="00B54C94"/>
    <w:rsid w:val="00B66B6C"/>
    <w:rsid w:val="00B67442"/>
    <w:rsid w:val="00B84488"/>
    <w:rsid w:val="00B865A4"/>
    <w:rsid w:val="00B8729F"/>
    <w:rsid w:val="00B961A1"/>
    <w:rsid w:val="00BB211F"/>
    <w:rsid w:val="00BC2A4C"/>
    <w:rsid w:val="00BC4FAA"/>
    <w:rsid w:val="00BC7114"/>
    <w:rsid w:val="00BD1FC4"/>
    <w:rsid w:val="00BD588A"/>
    <w:rsid w:val="00C16A09"/>
    <w:rsid w:val="00C30313"/>
    <w:rsid w:val="00C31B66"/>
    <w:rsid w:val="00C32CEE"/>
    <w:rsid w:val="00C43A73"/>
    <w:rsid w:val="00C55895"/>
    <w:rsid w:val="00C55FD6"/>
    <w:rsid w:val="00C7390A"/>
    <w:rsid w:val="00C8341F"/>
    <w:rsid w:val="00C87964"/>
    <w:rsid w:val="00C918C3"/>
    <w:rsid w:val="00CE089A"/>
    <w:rsid w:val="00CE215E"/>
    <w:rsid w:val="00CF123F"/>
    <w:rsid w:val="00D040E7"/>
    <w:rsid w:val="00D12137"/>
    <w:rsid w:val="00D2163C"/>
    <w:rsid w:val="00D25F78"/>
    <w:rsid w:val="00D276D7"/>
    <w:rsid w:val="00D27F19"/>
    <w:rsid w:val="00D524E0"/>
    <w:rsid w:val="00D572FA"/>
    <w:rsid w:val="00DA5516"/>
    <w:rsid w:val="00DC0C26"/>
    <w:rsid w:val="00E26F01"/>
    <w:rsid w:val="00E37270"/>
    <w:rsid w:val="00E44BA0"/>
    <w:rsid w:val="00E520B6"/>
    <w:rsid w:val="00E61389"/>
    <w:rsid w:val="00EA130A"/>
    <w:rsid w:val="00EC1783"/>
    <w:rsid w:val="00ED3705"/>
    <w:rsid w:val="00ED7437"/>
    <w:rsid w:val="00EE3A02"/>
    <w:rsid w:val="00EE67FF"/>
    <w:rsid w:val="00EF3F69"/>
    <w:rsid w:val="00F00689"/>
    <w:rsid w:val="00F018BA"/>
    <w:rsid w:val="00F17CC6"/>
    <w:rsid w:val="00F26FA8"/>
    <w:rsid w:val="00F4314C"/>
    <w:rsid w:val="00FB119A"/>
    <w:rsid w:val="00FD5A6F"/>
    <w:rsid w:val="00FD7446"/>
    <w:rsid w:val="00FF2565"/>
    <w:rsid w:val="00FF2F47"/>
    <w:rsid w:val="00FF50F4"/>
    <w:rsid w:val="00FF67B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63">
      <o:colormenu v:ext="edit" fillcolor="none [1941]"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5CA0"/>
    <w:pPr>
      <w:spacing w:after="120"/>
      <w:ind w:firstLine="567"/>
      <w:jc w:val="both"/>
    </w:pPr>
    <w:rPr>
      <w:rFonts w:ascii="Arial" w:hAnsi="Arial"/>
      <w:sz w:val="24"/>
    </w:rPr>
  </w:style>
  <w:style w:type="paragraph" w:styleId="Balk1">
    <w:name w:val="heading 1"/>
    <w:basedOn w:val="Normal"/>
    <w:next w:val="Normal"/>
    <w:link w:val="Balk1Char"/>
    <w:uiPriority w:val="9"/>
    <w:qFormat/>
    <w:rsid w:val="00EE67FF"/>
    <w:pPr>
      <w:keepNext/>
      <w:keepLines/>
      <w:numPr>
        <w:numId w:val="15"/>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574585"/>
    <w:pPr>
      <w:keepNext/>
      <w:keepLines/>
      <w:numPr>
        <w:ilvl w:val="1"/>
        <w:numId w:val="15"/>
      </w:numPr>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semiHidden/>
    <w:unhideWhenUsed/>
    <w:qFormat/>
    <w:rsid w:val="00574585"/>
    <w:pPr>
      <w:keepNext/>
      <w:keepLines/>
      <w:numPr>
        <w:ilvl w:val="2"/>
        <w:numId w:val="15"/>
      </w:numPr>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semiHidden/>
    <w:unhideWhenUsed/>
    <w:qFormat/>
    <w:rsid w:val="00574585"/>
    <w:pPr>
      <w:keepNext/>
      <w:keepLines/>
      <w:numPr>
        <w:ilvl w:val="3"/>
        <w:numId w:val="15"/>
      </w:numPr>
      <w:spacing w:before="200" w:after="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semiHidden/>
    <w:unhideWhenUsed/>
    <w:qFormat/>
    <w:rsid w:val="00574585"/>
    <w:pPr>
      <w:keepNext/>
      <w:keepLines/>
      <w:numPr>
        <w:ilvl w:val="4"/>
        <w:numId w:val="15"/>
      </w:numPr>
      <w:spacing w:before="200" w:after="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uiPriority w:val="9"/>
    <w:semiHidden/>
    <w:unhideWhenUsed/>
    <w:qFormat/>
    <w:rsid w:val="00574585"/>
    <w:pPr>
      <w:keepNext/>
      <w:keepLines/>
      <w:numPr>
        <w:ilvl w:val="5"/>
        <w:numId w:val="15"/>
      </w:numPr>
      <w:spacing w:before="200" w:after="0"/>
      <w:outlineLvl w:val="5"/>
    </w:pPr>
    <w:rPr>
      <w:rFonts w:asciiTheme="majorHAnsi" w:eastAsiaTheme="majorEastAsia" w:hAnsiTheme="majorHAnsi" w:cstheme="majorBidi"/>
      <w:i/>
      <w:iCs/>
      <w:color w:val="243F60" w:themeColor="accent1" w:themeShade="7F"/>
    </w:rPr>
  </w:style>
  <w:style w:type="paragraph" w:styleId="Balk7">
    <w:name w:val="heading 7"/>
    <w:basedOn w:val="Normal"/>
    <w:next w:val="Normal"/>
    <w:link w:val="Balk7Char"/>
    <w:uiPriority w:val="9"/>
    <w:semiHidden/>
    <w:unhideWhenUsed/>
    <w:qFormat/>
    <w:rsid w:val="00574585"/>
    <w:pPr>
      <w:keepNext/>
      <w:keepLines/>
      <w:numPr>
        <w:ilvl w:val="6"/>
        <w:numId w:val="15"/>
      </w:numPr>
      <w:spacing w:before="200" w:after="0"/>
      <w:outlineLvl w:val="6"/>
    </w:pPr>
    <w:rPr>
      <w:rFonts w:asciiTheme="majorHAnsi" w:eastAsiaTheme="majorEastAsia" w:hAnsiTheme="majorHAnsi" w:cstheme="majorBidi"/>
      <w:i/>
      <w:iCs/>
      <w:color w:val="404040" w:themeColor="text1" w:themeTint="BF"/>
    </w:rPr>
  </w:style>
  <w:style w:type="paragraph" w:styleId="Balk8">
    <w:name w:val="heading 8"/>
    <w:basedOn w:val="Normal"/>
    <w:next w:val="Normal"/>
    <w:link w:val="Balk8Char"/>
    <w:uiPriority w:val="9"/>
    <w:semiHidden/>
    <w:unhideWhenUsed/>
    <w:qFormat/>
    <w:rsid w:val="00574585"/>
    <w:pPr>
      <w:keepNext/>
      <w:keepLines/>
      <w:numPr>
        <w:ilvl w:val="7"/>
        <w:numId w:val="15"/>
      </w:numPr>
      <w:spacing w:before="200" w:after="0"/>
      <w:outlineLvl w:val="7"/>
    </w:pPr>
    <w:rPr>
      <w:rFonts w:asciiTheme="majorHAnsi" w:eastAsiaTheme="majorEastAsia" w:hAnsiTheme="majorHAnsi" w:cstheme="majorBidi"/>
      <w:color w:val="404040" w:themeColor="text1" w:themeTint="BF"/>
      <w:sz w:val="20"/>
      <w:szCs w:val="20"/>
    </w:rPr>
  </w:style>
  <w:style w:type="paragraph" w:styleId="Balk9">
    <w:name w:val="heading 9"/>
    <w:basedOn w:val="Normal"/>
    <w:next w:val="Normal"/>
    <w:link w:val="Balk9Char"/>
    <w:uiPriority w:val="9"/>
    <w:semiHidden/>
    <w:unhideWhenUsed/>
    <w:qFormat/>
    <w:rsid w:val="00574585"/>
    <w:pPr>
      <w:keepNext/>
      <w:keepLines/>
      <w:numPr>
        <w:ilvl w:val="8"/>
        <w:numId w:val="1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6516C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516C7"/>
    <w:rPr>
      <w:rFonts w:ascii="Tahoma" w:hAnsi="Tahoma" w:cs="Tahoma"/>
      <w:sz w:val="16"/>
      <w:szCs w:val="16"/>
    </w:rPr>
  </w:style>
  <w:style w:type="paragraph" w:styleId="ListeParagraf">
    <w:name w:val="List Paragraph"/>
    <w:aliases w:val="KODLAMA"/>
    <w:basedOn w:val="Normal"/>
    <w:link w:val="ListeParagrafChar"/>
    <w:uiPriority w:val="34"/>
    <w:qFormat/>
    <w:rsid w:val="006516C7"/>
    <w:pPr>
      <w:spacing w:line="240" w:lineRule="auto"/>
      <w:ind w:left="720"/>
      <w:contextualSpacing/>
    </w:pPr>
    <w:rPr>
      <w:rFonts w:ascii="Calibri" w:eastAsia="Calibri" w:hAnsi="Calibri" w:cs="Times New Roman"/>
    </w:rPr>
  </w:style>
  <w:style w:type="character" w:customStyle="1" w:styleId="ListeParagrafChar">
    <w:name w:val="Liste Paragraf Char"/>
    <w:aliases w:val="KODLAMA Char"/>
    <w:link w:val="ListeParagraf"/>
    <w:uiPriority w:val="34"/>
    <w:locked/>
    <w:rsid w:val="006516C7"/>
    <w:rPr>
      <w:rFonts w:ascii="Calibri" w:eastAsia="Calibri" w:hAnsi="Calibri" w:cs="Times New Roman"/>
    </w:rPr>
  </w:style>
  <w:style w:type="character" w:customStyle="1" w:styleId="FontStyle295">
    <w:name w:val="Font Style295"/>
    <w:basedOn w:val="VarsaylanParagrafYazTipi"/>
    <w:uiPriority w:val="99"/>
    <w:rsid w:val="009E02E0"/>
    <w:rPr>
      <w:rFonts w:ascii="Times New Roman" w:hAnsi="Times New Roman" w:cs="Times New Roman"/>
      <w:b/>
      <w:bCs/>
      <w:color w:val="000000"/>
      <w:sz w:val="20"/>
      <w:szCs w:val="20"/>
    </w:rPr>
  </w:style>
  <w:style w:type="paragraph" w:customStyle="1" w:styleId="Style92">
    <w:name w:val="Style92"/>
    <w:basedOn w:val="Normal"/>
    <w:uiPriority w:val="99"/>
    <w:rsid w:val="009E02E0"/>
    <w:pPr>
      <w:widowControl w:val="0"/>
      <w:autoSpaceDE w:val="0"/>
      <w:autoSpaceDN w:val="0"/>
      <w:adjustRightInd w:val="0"/>
      <w:spacing w:after="0" w:line="240" w:lineRule="auto"/>
      <w:ind w:firstLine="0"/>
      <w:jc w:val="left"/>
    </w:pPr>
    <w:rPr>
      <w:rFonts w:ascii="Times New Roman" w:eastAsiaTheme="minorEastAsia" w:hAnsi="Times New Roman" w:cs="Times New Roman"/>
      <w:szCs w:val="24"/>
      <w:lang w:eastAsia="tr-TR"/>
    </w:rPr>
  </w:style>
  <w:style w:type="paragraph" w:customStyle="1" w:styleId="Style113">
    <w:name w:val="Style113"/>
    <w:basedOn w:val="Normal"/>
    <w:uiPriority w:val="99"/>
    <w:rsid w:val="001D4D20"/>
    <w:pPr>
      <w:widowControl w:val="0"/>
      <w:autoSpaceDE w:val="0"/>
      <w:autoSpaceDN w:val="0"/>
      <w:adjustRightInd w:val="0"/>
      <w:spacing w:after="0" w:line="418" w:lineRule="exact"/>
      <w:ind w:firstLine="0"/>
    </w:pPr>
    <w:rPr>
      <w:rFonts w:ascii="Times New Roman" w:eastAsiaTheme="minorEastAsia" w:hAnsi="Times New Roman" w:cs="Times New Roman"/>
      <w:szCs w:val="24"/>
      <w:lang w:eastAsia="tr-TR"/>
    </w:rPr>
  </w:style>
  <w:style w:type="character" w:customStyle="1" w:styleId="FontStyle298">
    <w:name w:val="Font Style298"/>
    <w:basedOn w:val="VarsaylanParagrafYazTipi"/>
    <w:uiPriority w:val="99"/>
    <w:rsid w:val="001D4D20"/>
    <w:rPr>
      <w:rFonts w:ascii="Times New Roman" w:hAnsi="Times New Roman" w:cs="Times New Roman"/>
      <w:color w:val="000000"/>
      <w:sz w:val="20"/>
      <w:szCs w:val="20"/>
    </w:rPr>
  </w:style>
  <w:style w:type="character" w:customStyle="1" w:styleId="FontStyle296">
    <w:name w:val="Font Style296"/>
    <w:basedOn w:val="VarsaylanParagrafYazTipi"/>
    <w:uiPriority w:val="99"/>
    <w:rsid w:val="006F6996"/>
    <w:rPr>
      <w:rFonts w:ascii="Times New Roman" w:hAnsi="Times New Roman" w:cs="Times New Roman"/>
      <w:i/>
      <w:iCs/>
      <w:color w:val="000000"/>
      <w:sz w:val="20"/>
      <w:szCs w:val="20"/>
    </w:rPr>
  </w:style>
  <w:style w:type="paragraph" w:styleId="AralkYok">
    <w:name w:val="No Spacing"/>
    <w:link w:val="AralkYokChar"/>
    <w:uiPriority w:val="1"/>
    <w:qFormat/>
    <w:rsid w:val="0096464E"/>
    <w:pPr>
      <w:spacing w:after="0" w:line="240" w:lineRule="auto"/>
    </w:pPr>
    <w:rPr>
      <w:rFonts w:eastAsiaTheme="minorEastAsia"/>
    </w:rPr>
  </w:style>
  <w:style w:type="character" w:customStyle="1" w:styleId="AralkYokChar">
    <w:name w:val="Aralık Yok Char"/>
    <w:basedOn w:val="VarsaylanParagrafYazTipi"/>
    <w:link w:val="AralkYok"/>
    <w:uiPriority w:val="1"/>
    <w:rsid w:val="0096464E"/>
    <w:rPr>
      <w:rFonts w:eastAsiaTheme="minorEastAsia"/>
    </w:rPr>
  </w:style>
  <w:style w:type="character" w:customStyle="1" w:styleId="Balk1Char">
    <w:name w:val="Başlık 1 Char"/>
    <w:basedOn w:val="VarsaylanParagrafYazTipi"/>
    <w:link w:val="Balk1"/>
    <w:uiPriority w:val="9"/>
    <w:rsid w:val="00EE67FF"/>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574585"/>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semiHidden/>
    <w:rsid w:val="00574585"/>
    <w:rPr>
      <w:rFonts w:asciiTheme="majorHAnsi" w:eastAsiaTheme="majorEastAsia" w:hAnsiTheme="majorHAnsi" w:cstheme="majorBidi"/>
      <w:b/>
      <w:bCs/>
      <w:color w:val="4F81BD" w:themeColor="accent1"/>
      <w:sz w:val="24"/>
    </w:rPr>
  </w:style>
  <w:style w:type="character" w:customStyle="1" w:styleId="Balk4Char">
    <w:name w:val="Başlık 4 Char"/>
    <w:basedOn w:val="VarsaylanParagrafYazTipi"/>
    <w:link w:val="Balk4"/>
    <w:uiPriority w:val="9"/>
    <w:semiHidden/>
    <w:rsid w:val="00574585"/>
    <w:rPr>
      <w:rFonts w:asciiTheme="majorHAnsi" w:eastAsiaTheme="majorEastAsia" w:hAnsiTheme="majorHAnsi" w:cstheme="majorBidi"/>
      <w:b/>
      <w:bCs/>
      <w:i/>
      <w:iCs/>
      <w:color w:val="4F81BD" w:themeColor="accent1"/>
      <w:sz w:val="24"/>
    </w:rPr>
  </w:style>
  <w:style w:type="character" w:customStyle="1" w:styleId="Balk5Char">
    <w:name w:val="Başlık 5 Char"/>
    <w:basedOn w:val="VarsaylanParagrafYazTipi"/>
    <w:link w:val="Balk5"/>
    <w:uiPriority w:val="9"/>
    <w:semiHidden/>
    <w:rsid w:val="00574585"/>
    <w:rPr>
      <w:rFonts w:asciiTheme="majorHAnsi" w:eastAsiaTheme="majorEastAsia" w:hAnsiTheme="majorHAnsi" w:cstheme="majorBidi"/>
      <w:color w:val="243F60" w:themeColor="accent1" w:themeShade="7F"/>
      <w:sz w:val="24"/>
    </w:rPr>
  </w:style>
  <w:style w:type="character" w:customStyle="1" w:styleId="Balk6Char">
    <w:name w:val="Başlık 6 Char"/>
    <w:basedOn w:val="VarsaylanParagrafYazTipi"/>
    <w:link w:val="Balk6"/>
    <w:uiPriority w:val="9"/>
    <w:semiHidden/>
    <w:rsid w:val="00574585"/>
    <w:rPr>
      <w:rFonts w:asciiTheme="majorHAnsi" w:eastAsiaTheme="majorEastAsia" w:hAnsiTheme="majorHAnsi" w:cstheme="majorBidi"/>
      <w:i/>
      <w:iCs/>
      <w:color w:val="243F60" w:themeColor="accent1" w:themeShade="7F"/>
      <w:sz w:val="24"/>
    </w:rPr>
  </w:style>
  <w:style w:type="character" w:customStyle="1" w:styleId="Balk7Char">
    <w:name w:val="Başlık 7 Char"/>
    <w:basedOn w:val="VarsaylanParagrafYazTipi"/>
    <w:link w:val="Balk7"/>
    <w:uiPriority w:val="9"/>
    <w:semiHidden/>
    <w:rsid w:val="00574585"/>
    <w:rPr>
      <w:rFonts w:asciiTheme="majorHAnsi" w:eastAsiaTheme="majorEastAsia" w:hAnsiTheme="majorHAnsi" w:cstheme="majorBidi"/>
      <w:i/>
      <w:iCs/>
      <w:color w:val="404040" w:themeColor="text1" w:themeTint="BF"/>
      <w:sz w:val="24"/>
    </w:rPr>
  </w:style>
  <w:style w:type="character" w:customStyle="1" w:styleId="Balk8Char">
    <w:name w:val="Başlık 8 Char"/>
    <w:basedOn w:val="VarsaylanParagrafYazTipi"/>
    <w:link w:val="Balk8"/>
    <w:uiPriority w:val="9"/>
    <w:semiHidden/>
    <w:rsid w:val="00574585"/>
    <w:rPr>
      <w:rFonts w:asciiTheme="majorHAnsi" w:eastAsiaTheme="majorEastAsia" w:hAnsiTheme="majorHAnsi" w:cstheme="majorBidi"/>
      <w:color w:val="404040" w:themeColor="text1" w:themeTint="BF"/>
      <w:sz w:val="20"/>
      <w:szCs w:val="20"/>
    </w:rPr>
  </w:style>
  <w:style w:type="character" w:customStyle="1" w:styleId="Balk9Char">
    <w:name w:val="Başlık 9 Char"/>
    <w:basedOn w:val="VarsaylanParagrafYazTipi"/>
    <w:link w:val="Balk9"/>
    <w:uiPriority w:val="9"/>
    <w:semiHidden/>
    <w:rsid w:val="00574585"/>
    <w:rPr>
      <w:rFonts w:asciiTheme="majorHAnsi" w:eastAsiaTheme="majorEastAsia" w:hAnsiTheme="majorHAnsi" w:cstheme="majorBidi"/>
      <w:i/>
      <w:iCs/>
      <w:color w:val="404040" w:themeColor="text1" w:themeTint="BF"/>
      <w:sz w:val="20"/>
      <w:szCs w:val="20"/>
    </w:rPr>
  </w:style>
  <w:style w:type="paragraph" w:styleId="stbilgi">
    <w:name w:val="header"/>
    <w:basedOn w:val="Normal"/>
    <w:link w:val="stbilgiChar"/>
    <w:uiPriority w:val="99"/>
    <w:semiHidden/>
    <w:unhideWhenUsed/>
    <w:rsid w:val="00E520B6"/>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E520B6"/>
    <w:rPr>
      <w:rFonts w:ascii="Arial" w:hAnsi="Arial"/>
      <w:sz w:val="24"/>
    </w:rPr>
  </w:style>
  <w:style w:type="paragraph" w:styleId="Altbilgi">
    <w:name w:val="footer"/>
    <w:basedOn w:val="Normal"/>
    <w:link w:val="AltbilgiChar"/>
    <w:uiPriority w:val="99"/>
    <w:unhideWhenUsed/>
    <w:rsid w:val="00E520B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520B6"/>
    <w:rPr>
      <w:rFonts w:ascii="Arial" w:hAnsi="Arial"/>
      <w:sz w:val="24"/>
    </w:rPr>
  </w:style>
  <w:style w:type="paragraph" w:styleId="KonuBal">
    <w:name w:val="Title"/>
    <w:basedOn w:val="Normal"/>
    <w:next w:val="Normal"/>
    <w:link w:val="KonuBalChar"/>
    <w:uiPriority w:val="10"/>
    <w:qFormat/>
    <w:rsid w:val="008B6C0C"/>
    <w:pPr>
      <w:pBdr>
        <w:bottom w:val="single" w:sz="8" w:space="4" w:color="4F81BD" w:themeColor="accent1"/>
      </w:pBdr>
      <w:spacing w:after="300" w:line="240" w:lineRule="auto"/>
      <w:contextualSpacing/>
    </w:pPr>
    <w:rPr>
      <w:rFonts w:asciiTheme="majorHAnsi" w:eastAsiaTheme="majorEastAsia" w:hAnsiTheme="majorHAnsi" w:cstheme="majorBidi"/>
      <w:b/>
      <w:color w:val="548DD4" w:themeColor="text2" w:themeTint="99"/>
      <w:spacing w:val="5"/>
      <w:kern w:val="28"/>
      <w:szCs w:val="52"/>
    </w:rPr>
  </w:style>
  <w:style w:type="character" w:customStyle="1" w:styleId="KonuBalChar">
    <w:name w:val="Konu Başlığı Char"/>
    <w:basedOn w:val="VarsaylanParagrafYazTipi"/>
    <w:link w:val="KonuBal"/>
    <w:uiPriority w:val="10"/>
    <w:rsid w:val="008B6C0C"/>
    <w:rPr>
      <w:rFonts w:asciiTheme="majorHAnsi" w:eastAsiaTheme="majorEastAsia" w:hAnsiTheme="majorHAnsi" w:cstheme="majorBidi"/>
      <w:b/>
      <w:color w:val="548DD4" w:themeColor="text2" w:themeTint="99"/>
      <w:spacing w:val="5"/>
      <w:kern w:val="28"/>
      <w:sz w:val="24"/>
      <w:szCs w:val="52"/>
    </w:rPr>
  </w:style>
  <w:style w:type="paragraph" w:styleId="AltKonuBal">
    <w:name w:val="Subtitle"/>
    <w:basedOn w:val="Normal"/>
    <w:next w:val="Normal"/>
    <w:link w:val="AltKonuBalChar"/>
    <w:uiPriority w:val="11"/>
    <w:qFormat/>
    <w:rsid w:val="00215886"/>
    <w:pPr>
      <w:numPr>
        <w:ilvl w:val="1"/>
      </w:numPr>
      <w:ind w:firstLine="567"/>
    </w:pPr>
    <w:rPr>
      <w:rFonts w:asciiTheme="majorHAnsi" w:eastAsiaTheme="majorEastAsia" w:hAnsiTheme="majorHAnsi" w:cstheme="majorBidi"/>
      <w:iCs/>
      <w:color w:val="17365D" w:themeColor="text2" w:themeShade="BF"/>
      <w:spacing w:val="15"/>
      <w:szCs w:val="24"/>
    </w:rPr>
  </w:style>
  <w:style w:type="character" w:customStyle="1" w:styleId="AltKonuBalChar">
    <w:name w:val="Alt Konu Başlığı Char"/>
    <w:basedOn w:val="VarsaylanParagrafYazTipi"/>
    <w:link w:val="AltKonuBal"/>
    <w:uiPriority w:val="11"/>
    <w:rsid w:val="00215886"/>
    <w:rPr>
      <w:rFonts w:asciiTheme="majorHAnsi" w:eastAsiaTheme="majorEastAsia" w:hAnsiTheme="majorHAnsi" w:cstheme="majorBidi"/>
      <w:iCs/>
      <w:color w:val="17365D" w:themeColor="text2" w:themeShade="BF"/>
      <w:spacing w:val="15"/>
      <w:sz w:val="24"/>
      <w:szCs w:val="24"/>
    </w:rPr>
  </w:style>
  <w:style w:type="paragraph" w:styleId="Trnak">
    <w:name w:val="Quote"/>
    <w:basedOn w:val="Normal"/>
    <w:next w:val="Normal"/>
    <w:link w:val="TrnakChar"/>
    <w:uiPriority w:val="29"/>
    <w:qFormat/>
    <w:rsid w:val="00C55FD6"/>
    <w:pPr>
      <w:spacing w:after="0" w:line="240" w:lineRule="auto"/>
    </w:pPr>
    <w:rPr>
      <w:i/>
      <w:iCs/>
      <w:color w:val="000000" w:themeColor="text1"/>
      <w:sz w:val="16"/>
    </w:rPr>
  </w:style>
  <w:style w:type="character" w:customStyle="1" w:styleId="TrnakChar">
    <w:name w:val="Tırnak Char"/>
    <w:basedOn w:val="VarsaylanParagrafYazTipi"/>
    <w:link w:val="Trnak"/>
    <w:uiPriority w:val="29"/>
    <w:rsid w:val="00C55FD6"/>
    <w:rPr>
      <w:rFonts w:ascii="Arial" w:hAnsi="Arial"/>
      <w:i/>
      <w:iCs/>
      <w:color w:val="000000" w:themeColor="text1"/>
      <w:sz w:val="16"/>
    </w:rPr>
  </w:style>
  <w:style w:type="character" w:styleId="DipnotBavurusu">
    <w:name w:val="footnote reference"/>
    <w:basedOn w:val="VarsaylanParagrafYazTipi"/>
    <w:uiPriority w:val="99"/>
    <w:unhideWhenUsed/>
    <w:rsid w:val="006027B2"/>
    <w:rPr>
      <w:vertAlign w:val="superscript"/>
    </w:rPr>
  </w:style>
  <w:style w:type="paragraph" w:styleId="ResimYazs">
    <w:name w:val="caption"/>
    <w:basedOn w:val="Normal"/>
    <w:next w:val="Normal"/>
    <w:uiPriority w:val="35"/>
    <w:unhideWhenUsed/>
    <w:qFormat/>
    <w:rsid w:val="006027B2"/>
    <w:pPr>
      <w:spacing w:after="200" w:line="240" w:lineRule="auto"/>
    </w:pPr>
    <w:rPr>
      <w:b/>
      <w:bCs/>
      <w:color w:val="4F81BD" w:themeColor="accent1"/>
      <w:sz w:val="18"/>
      <w:szCs w:val="18"/>
    </w:rPr>
  </w:style>
  <w:style w:type="paragraph" w:styleId="DipnotMetni">
    <w:name w:val="footnote text"/>
    <w:basedOn w:val="Normal"/>
    <w:link w:val="DipnotMetniChar"/>
    <w:uiPriority w:val="99"/>
    <w:semiHidden/>
    <w:unhideWhenUsed/>
    <w:rsid w:val="000B60FB"/>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0B60FB"/>
    <w:rPr>
      <w:rFonts w:ascii="Arial" w:hAnsi="Arial"/>
      <w:sz w:val="20"/>
      <w:szCs w:val="20"/>
    </w:rPr>
  </w:style>
  <w:style w:type="character" w:styleId="HafifVurgulama">
    <w:name w:val="Subtle Emphasis"/>
    <w:aliases w:val="dipnot,ÖNCELİK"/>
    <w:uiPriority w:val="99"/>
    <w:qFormat/>
    <w:rsid w:val="00B66B6C"/>
    <w:rPr>
      <w:i/>
      <w:iCs/>
    </w:rPr>
  </w:style>
  <w:style w:type="table" w:customStyle="1" w:styleId="AkGlgeleme1">
    <w:name w:val="Açık Gölgeleme1"/>
    <w:basedOn w:val="NormalTablo"/>
    <w:uiPriority w:val="60"/>
    <w:rsid w:val="00A35C51"/>
    <w:pPr>
      <w:spacing w:after="0" w:line="240" w:lineRule="auto"/>
      <w:jc w:val="center"/>
      <w:outlineLvl w:val="0"/>
    </w:pPr>
    <w:rPr>
      <w:rFonts w:eastAsiaTheme="minorEastAsia"/>
      <w:lang w:val="en-US" w:bidi="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cPr>
      <w:vAlign w:val="center"/>
    </w:tcPr>
    <w:tblStylePr w:type="firstRow">
      <w:pPr>
        <w:spacing w:before="0" w:after="0" w:line="240" w:lineRule="auto"/>
      </w:pPr>
      <w:rPr>
        <w:b/>
        <w:bCs/>
        <w:color w:val="FF0000"/>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r="http://schemas.openxmlformats.org/officeDocument/2006/relationships" xmlns:w="http://schemas.openxmlformats.org/wordprocessingml/2006/main">
  <w:divs>
    <w:div w:id="66926699">
      <w:bodyDiv w:val="1"/>
      <w:marLeft w:val="0"/>
      <w:marRight w:val="0"/>
      <w:marTop w:val="0"/>
      <w:marBottom w:val="0"/>
      <w:divBdr>
        <w:top w:val="none" w:sz="0" w:space="0" w:color="auto"/>
        <w:left w:val="none" w:sz="0" w:space="0" w:color="auto"/>
        <w:bottom w:val="none" w:sz="0" w:space="0" w:color="auto"/>
        <w:right w:val="none" w:sz="0" w:space="0" w:color="auto"/>
      </w:divBdr>
    </w:div>
    <w:div w:id="196356759">
      <w:bodyDiv w:val="1"/>
      <w:marLeft w:val="0"/>
      <w:marRight w:val="0"/>
      <w:marTop w:val="0"/>
      <w:marBottom w:val="0"/>
      <w:divBdr>
        <w:top w:val="none" w:sz="0" w:space="0" w:color="auto"/>
        <w:left w:val="none" w:sz="0" w:space="0" w:color="auto"/>
        <w:bottom w:val="none" w:sz="0" w:space="0" w:color="auto"/>
        <w:right w:val="none" w:sz="0" w:space="0" w:color="auto"/>
      </w:divBdr>
    </w:div>
    <w:div w:id="346105899">
      <w:bodyDiv w:val="1"/>
      <w:marLeft w:val="0"/>
      <w:marRight w:val="0"/>
      <w:marTop w:val="0"/>
      <w:marBottom w:val="0"/>
      <w:divBdr>
        <w:top w:val="none" w:sz="0" w:space="0" w:color="auto"/>
        <w:left w:val="none" w:sz="0" w:space="0" w:color="auto"/>
        <w:bottom w:val="none" w:sz="0" w:space="0" w:color="auto"/>
        <w:right w:val="none" w:sz="0" w:space="0" w:color="auto"/>
      </w:divBdr>
    </w:div>
    <w:div w:id="1218471926">
      <w:bodyDiv w:val="1"/>
      <w:marLeft w:val="0"/>
      <w:marRight w:val="0"/>
      <w:marTop w:val="0"/>
      <w:marBottom w:val="0"/>
      <w:divBdr>
        <w:top w:val="none" w:sz="0" w:space="0" w:color="auto"/>
        <w:left w:val="none" w:sz="0" w:space="0" w:color="auto"/>
        <w:bottom w:val="none" w:sz="0" w:space="0" w:color="auto"/>
        <w:right w:val="none" w:sz="0" w:space="0" w:color="auto"/>
      </w:divBdr>
    </w:div>
    <w:div w:id="155021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package" Target="embeddings/Microsoft_Office_Excel__al__ma_Sayfas_1.xls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ismail.aras\Desktop\AJANS%20&#304;&#350;LER&#304;-SON4\B&#246;lgePlan&#305;-Tar&#305;m%20&#199;al&#305;&#351;malar&#305;%20Tasla&#287;&#305;\MEVCUT%20DURUM%20TABLOLAR.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ismail.aras\Desktop\AJANS%20&#304;&#350;LER&#304;-SON4\B&#246;lgePlan&#305;-Tar&#305;m%20&#199;al&#305;&#351;malar&#305;%20Tasla&#287;&#305;\MEVCUT%20DURUM%20TABLOLAR.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tr-TR"/>
  <c:chart>
    <c:plotArea>
      <c:layout/>
      <c:lineChart>
        <c:grouping val="standard"/>
        <c:ser>
          <c:idx val="0"/>
          <c:order val="0"/>
          <c:tx>
            <c:strRef>
              <c:f>'iklim değişimi '!$B$1:$B$2</c:f>
              <c:strCache>
                <c:ptCount val="1"/>
                <c:pt idx="0">
                  <c:v>Karaman Sıcaklık ºC</c:v>
                </c:pt>
              </c:strCache>
            </c:strRef>
          </c:tx>
          <c:marker>
            <c:symbol val="none"/>
          </c:marker>
          <c:cat>
            <c:strRef>
              <c:f>'iklim değişimi '!$A$3:$A$34</c:f>
              <c:strCache>
                <c:ptCount val="32"/>
                <c:pt idx="0">
                  <c:v>1980</c:v>
                </c:pt>
                <c:pt idx="1">
                  <c:v>1981</c:v>
                </c:pt>
                <c:pt idx="2">
                  <c:v>1982</c:v>
                </c:pt>
                <c:pt idx="3">
                  <c:v>1983</c:v>
                </c:pt>
                <c:pt idx="4">
                  <c:v>1984</c:v>
                </c:pt>
                <c:pt idx="5">
                  <c:v>1985</c:v>
                </c:pt>
                <c:pt idx="6">
                  <c:v>1986</c:v>
                </c:pt>
                <c:pt idx="7">
                  <c:v>1987</c:v>
                </c:pt>
                <c:pt idx="8">
                  <c:v>1988</c:v>
                </c:pt>
                <c:pt idx="9">
                  <c:v>1989</c:v>
                </c:pt>
                <c:pt idx="10">
                  <c:v>1990</c:v>
                </c:pt>
                <c:pt idx="11">
                  <c:v>1991</c:v>
                </c:pt>
                <c:pt idx="12">
                  <c:v>1992</c:v>
                </c:pt>
                <c:pt idx="13">
                  <c:v>1993</c:v>
                </c:pt>
                <c:pt idx="14">
                  <c:v>1994</c:v>
                </c:pt>
                <c:pt idx="15">
                  <c:v>1995</c:v>
                </c:pt>
                <c:pt idx="16">
                  <c:v>1996</c:v>
                </c:pt>
                <c:pt idx="17">
                  <c:v>1997</c:v>
                </c:pt>
                <c:pt idx="18">
                  <c:v>1998</c:v>
                </c:pt>
                <c:pt idx="19">
                  <c:v>1999</c:v>
                </c:pt>
                <c:pt idx="20">
                  <c:v>2000</c:v>
                </c:pt>
                <c:pt idx="21">
                  <c:v>2001</c:v>
                </c:pt>
                <c:pt idx="22">
                  <c:v>2002</c:v>
                </c:pt>
                <c:pt idx="23">
                  <c:v>2003</c:v>
                </c:pt>
                <c:pt idx="24">
                  <c:v>2004</c:v>
                </c:pt>
                <c:pt idx="25">
                  <c:v>2005</c:v>
                </c:pt>
                <c:pt idx="26">
                  <c:v>2006</c:v>
                </c:pt>
                <c:pt idx="27">
                  <c:v>2007</c:v>
                </c:pt>
                <c:pt idx="28">
                  <c:v>2008</c:v>
                </c:pt>
                <c:pt idx="29">
                  <c:v>2009</c:v>
                </c:pt>
                <c:pt idx="30">
                  <c:v>2010</c:v>
                </c:pt>
                <c:pt idx="31">
                  <c:v>2011</c:v>
                </c:pt>
              </c:strCache>
            </c:strRef>
          </c:cat>
          <c:val>
            <c:numRef>
              <c:f>'iklim değişimi '!$B$3:$B$34</c:f>
              <c:numCache>
                <c:formatCode>General</c:formatCode>
                <c:ptCount val="32"/>
                <c:pt idx="0">
                  <c:v>25.908333333330795</c:v>
                </c:pt>
                <c:pt idx="1">
                  <c:v>25.358333333332489</c:v>
                </c:pt>
                <c:pt idx="2">
                  <c:v>24.441666666666663</c:v>
                </c:pt>
                <c:pt idx="3">
                  <c:v>24.675000000000001</c:v>
                </c:pt>
                <c:pt idx="4">
                  <c:v>24.283333333330795</c:v>
                </c:pt>
                <c:pt idx="5">
                  <c:v>25.516666666666691</c:v>
                </c:pt>
                <c:pt idx="6">
                  <c:v>25.09166666666669</c:v>
                </c:pt>
                <c:pt idx="7">
                  <c:v>26.650000000000031</c:v>
                </c:pt>
                <c:pt idx="8">
                  <c:v>25.233333333332489</c:v>
                </c:pt>
                <c:pt idx="9">
                  <c:v>26.541666666666668</c:v>
                </c:pt>
                <c:pt idx="10">
                  <c:v>26.574999999999999</c:v>
                </c:pt>
                <c:pt idx="11">
                  <c:v>25.533333333332589</c:v>
                </c:pt>
                <c:pt idx="12">
                  <c:v>23.974999999999987</c:v>
                </c:pt>
                <c:pt idx="13">
                  <c:v>26.041666666666668</c:v>
                </c:pt>
                <c:pt idx="14">
                  <c:v>26.174999999999997</c:v>
                </c:pt>
                <c:pt idx="15">
                  <c:v>25.466666666666669</c:v>
                </c:pt>
                <c:pt idx="16">
                  <c:v>26.408333333330784</c:v>
                </c:pt>
                <c:pt idx="17">
                  <c:v>25.983333333330613</c:v>
                </c:pt>
                <c:pt idx="18">
                  <c:v>27.233333333332489</c:v>
                </c:pt>
                <c:pt idx="19">
                  <c:v>27.499999999999989</c:v>
                </c:pt>
                <c:pt idx="20">
                  <c:v>26.433333333331518</c:v>
                </c:pt>
                <c:pt idx="21">
                  <c:v>27.583333333331016</c:v>
                </c:pt>
                <c:pt idx="22">
                  <c:v>26.191666666666691</c:v>
                </c:pt>
                <c:pt idx="23">
                  <c:v>26.016666666666691</c:v>
                </c:pt>
                <c:pt idx="24">
                  <c:v>27.174999999999997</c:v>
                </c:pt>
                <c:pt idx="25">
                  <c:v>26.466666666666629</c:v>
                </c:pt>
                <c:pt idx="26">
                  <c:v>26.074999999999999</c:v>
                </c:pt>
                <c:pt idx="27">
                  <c:v>26.816666666666691</c:v>
                </c:pt>
                <c:pt idx="28">
                  <c:v>26.858333333332489</c:v>
                </c:pt>
                <c:pt idx="29">
                  <c:v>25.966666666666669</c:v>
                </c:pt>
                <c:pt idx="30">
                  <c:v>28.458333333331016</c:v>
                </c:pt>
                <c:pt idx="31">
                  <c:v>26.629999999999992</c:v>
                </c:pt>
              </c:numCache>
            </c:numRef>
          </c:val>
        </c:ser>
        <c:ser>
          <c:idx val="1"/>
          <c:order val="1"/>
          <c:tx>
            <c:strRef>
              <c:f>'iklim değişimi '!$D$1:$D$2</c:f>
              <c:strCache>
                <c:ptCount val="1"/>
                <c:pt idx="0">
                  <c:v>Konya Sıcaklık ºC</c:v>
                </c:pt>
              </c:strCache>
            </c:strRef>
          </c:tx>
          <c:marker>
            <c:symbol val="none"/>
          </c:marker>
          <c:cat>
            <c:strRef>
              <c:f>'iklim değişimi '!$A$3:$A$34</c:f>
              <c:strCache>
                <c:ptCount val="32"/>
                <c:pt idx="0">
                  <c:v>1980</c:v>
                </c:pt>
                <c:pt idx="1">
                  <c:v>1981</c:v>
                </c:pt>
                <c:pt idx="2">
                  <c:v>1982</c:v>
                </c:pt>
                <c:pt idx="3">
                  <c:v>1983</c:v>
                </c:pt>
                <c:pt idx="4">
                  <c:v>1984</c:v>
                </c:pt>
                <c:pt idx="5">
                  <c:v>1985</c:v>
                </c:pt>
                <c:pt idx="6">
                  <c:v>1986</c:v>
                </c:pt>
                <c:pt idx="7">
                  <c:v>1987</c:v>
                </c:pt>
                <c:pt idx="8">
                  <c:v>1988</c:v>
                </c:pt>
                <c:pt idx="9">
                  <c:v>1989</c:v>
                </c:pt>
                <c:pt idx="10">
                  <c:v>1990</c:v>
                </c:pt>
                <c:pt idx="11">
                  <c:v>1991</c:v>
                </c:pt>
                <c:pt idx="12">
                  <c:v>1992</c:v>
                </c:pt>
                <c:pt idx="13">
                  <c:v>1993</c:v>
                </c:pt>
                <c:pt idx="14">
                  <c:v>1994</c:v>
                </c:pt>
                <c:pt idx="15">
                  <c:v>1995</c:v>
                </c:pt>
                <c:pt idx="16">
                  <c:v>1996</c:v>
                </c:pt>
                <c:pt idx="17">
                  <c:v>1997</c:v>
                </c:pt>
                <c:pt idx="18">
                  <c:v>1998</c:v>
                </c:pt>
                <c:pt idx="19">
                  <c:v>1999</c:v>
                </c:pt>
                <c:pt idx="20">
                  <c:v>2000</c:v>
                </c:pt>
                <c:pt idx="21">
                  <c:v>2001</c:v>
                </c:pt>
                <c:pt idx="22">
                  <c:v>2002</c:v>
                </c:pt>
                <c:pt idx="23">
                  <c:v>2003</c:v>
                </c:pt>
                <c:pt idx="24">
                  <c:v>2004</c:v>
                </c:pt>
                <c:pt idx="25">
                  <c:v>2005</c:v>
                </c:pt>
                <c:pt idx="26">
                  <c:v>2006</c:v>
                </c:pt>
                <c:pt idx="27">
                  <c:v>2007</c:v>
                </c:pt>
                <c:pt idx="28">
                  <c:v>2008</c:v>
                </c:pt>
                <c:pt idx="29">
                  <c:v>2009</c:v>
                </c:pt>
                <c:pt idx="30">
                  <c:v>2010</c:v>
                </c:pt>
                <c:pt idx="31">
                  <c:v>2011</c:v>
                </c:pt>
              </c:strCache>
            </c:strRef>
          </c:cat>
          <c:val>
            <c:numRef>
              <c:f>'iklim değişimi '!$D$3:$D$34</c:f>
              <c:numCache>
                <c:formatCode>General</c:formatCode>
                <c:ptCount val="32"/>
                <c:pt idx="0">
                  <c:v>25.700000000000003</c:v>
                </c:pt>
                <c:pt idx="1">
                  <c:v>24.983333333330613</c:v>
                </c:pt>
                <c:pt idx="2">
                  <c:v>24.75</c:v>
                </c:pt>
                <c:pt idx="3">
                  <c:v>24.441666666666663</c:v>
                </c:pt>
                <c:pt idx="4">
                  <c:v>24.258333333331255</c:v>
                </c:pt>
                <c:pt idx="5">
                  <c:v>24.658333333332589</c:v>
                </c:pt>
                <c:pt idx="6">
                  <c:v>24.491666666666671</c:v>
                </c:pt>
                <c:pt idx="7">
                  <c:v>25.400000000000002</c:v>
                </c:pt>
                <c:pt idx="8">
                  <c:v>24.066666666666666</c:v>
                </c:pt>
                <c:pt idx="9">
                  <c:v>24.891666666666691</c:v>
                </c:pt>
                <c:pt idx="10">
                  <c:v>25.325000000000003</c:v>
                </c:pt>
                <c:pt idx="11">
                  <c:v>24.141666666666691</c:v>
                </c:pt>
                <c:pt idx="12">
                  <c:v>24.124999999999996</c:v>
                </c:pt>
                <c:pt idx="13">
                  <c:v>25.924999999999986</c:v>
                </c:pt>
                <c:pt idx="14">
                  <c:v>26.016666666666691</c:v>
                </c:pt>
                <c:pt idx="15">
                  <c:v>25.008333333331255</c:v>
                </c:pt>
                <c:pt idx="16">
                  <c:v>25.375</c:v>
                </c:pt>
                <c:pt idx="17">
                  <c:v>25.091666666666665</c:v>
                </c:pt>
                <c:pt idx="18">
                  <c:v>26.074999999999999</c:v>
                </c:pt>
                <c:pt idx="19">
                  <c:v>26.375</c:v>
                </c:pt>
                <c:pt idx="20">
                  <c:v>26.066666666666663</c:v>
                </c:pt>
                <c:pt idx="21">
                  <c:v>27.358333333332489</c:v>
                </c:pt>
                <c:pt idx="22">
                  <c:v>25.650000000000031</c:v>
                </c:pt>
                <c:pt idx="23">
                  <c:v>25.833333333332789</c:v>
                </c:pt>
                <c:pt idx="24">
                  <c:v>26.633333333332889</c:v>
                </c:pt>
                <c:pt idx="25">
                  <c:v>26.09166666666669</c:v>
                </c:pt>
                <c:pt idx="26">
                  <c:v>25.133333333332889</c:v>
                </c:pt>
                <c:pt idx="27">
                  <c:v>27.336363636363629</c:v>
                </c:pt>
                <c:pt idx="28">
                  <c:v>25.663636363636289</c:v>
                </c:pt>
                <c:pt idx="29">
                  <c:v>25.724999999999987</c:v>
                </c:pt>
                <c:pt idx="30">
                  <c:v>27.318181818181817</c:v>
                </c:pt>
                <c:pt idx="31">
                  <c:v>26.220000000000006</c:v>
                </c:pt>
              </c:numCache>
            </c:numRef>
          </c:val>
        </c:ser>
        <c:marker val="1"/>
        <c:axId val="47378816"/>
        <c:axId val="47380352"/>
      </c:lineChart>
      <c:catAx>
        <c:axId val="47378816"/>
        <c:scaling>
          <c:orientation val="minMax"/>
        </c:scaling>
        <c:axPos val="b"/>
        <c:tickLblPos val="nextTo"/>
        <c:crossAx val="47380352"/>
        <c:crosses val="autoZero"/>
        <c:auto val="1"/>
        <c:lblAlgn val="ctr"/>
        <c:lblOffset val="100"/>
      </c:catAx>
      <c:valAx>
        <c:axId val="47380352"/>
        <c:scaling>
          <c:orientation val="minMax"/>
          <c:min val="23"/>
        </c:scaling>
        <c:axPos val="l"/>
        <c:majorGridlines/>
        <c:numFmt formatCode="General" sourceLinked="1"/>
        <c:tickLblPos val="nextTo"/>
        <c:crossAx val="47378816"/>
        <c:crosses val="autoZero"/>
        <c:crossBetween val="between"/>
      </c:valAx>
    </c:plotArea>
    <c:legend>
      <c:legendPos val="r"/>
      <c:layout/>
    </c:legend>
    <c:plotVisOnly val="1"/>
  </c:chart>
  <c:spPr>
    <a:ln>
      <a:solidFill>
        <a:schemeClr val="tx1"/>
      </a:solid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tr-TR"/>
  <c:chart>
    <c:autoTitleDeleted val="1"/>
    <c:plotArea>
      <c:layout/>
      <c:barChart>
        <c:barDir val="col"/>
        <c:grouping val="clustered"/>
        <c:ser>
          <c:idx val="0"/>
          <c:order val="0"/>
          <c:tx>
            <c:strRef>
              <c:f>'Tarım Alanları '!$A$24</c:f>
              <c:strCache>
                <c:ptCount val="1"/>
                <c:pt idx="0">
                  <c:v>Tahıllar</c:v>
                </c:pt>
              </c:strCache>
            </c:strRef>
          </c:tx>
          <c:cat>
            <c:strRef>
              <c:f>'Tarım Alanları '!$B$23:$E$23</c:f>
              <c:strCache>
                <c:ptCount val="4"/>
                <c:pt idx="0">
                  <c:v>KARAMAN %</c:v>
                </c:pt>
                <c:pt idx="1">
                  <c:v>KONYA %</c:v>
                </c:pt>
                <c:pt idx="2">
                  <c:v>TR52 %</c:v>
                </c:pt>
                <c:pt idx="3">
                  <c:v>TÜRKİYE %</c:v>
                </c:pt>
              </c:strCache>
            </c:strRef>
          </c:cat>
          <c:val>
            <c:numRef>
              <c:f>'Tarım Alanları '!$B$24:$E$24</c:f>
              <c:numCache>
                <c:formatCode>0</c:formatCode>
                <c:ptCount val="4"/>
                <c:pt idx="0">
                  <c:v>68.055378076505647</c:v>
                </c:pt>
                <c:pt idx="1">
                  <c:v>61.395651273887445</c:v>
                </c:pt>
                <c:pt idx="2">
                  <c:v>62.347849898101174</c:v>
                </c:pt>
                <c:pt idx="3">
                  <c:v>64.989029462069027</c:v>
                </c:pt>
              </c:numCache>
            </c:numRef>
          </c:val>
        </c:ser>
        <c:ser>
          <c:idx val="1"/>
          <c:order val="1"/>
          <c:tx>
            <c:strRef>
              <c:f>'Tarım Alanları '!$A$25</c:f>
              <c:strCache>
                <c:ptCount val="1"/>
                <c:pt idx="0">
                  <c:v>Nadas</c:v>
                </c:pt>
              </c:strCache>
            </c:strRef>
          </c:tx>
          <c:cat>
            <c:strRef>
              <c:f>'Tarım Alanları '!$B$23:$E$23</c:f>
              <c:strCache>
                <c:ptCount val="4"/>
                <c:pt idx="0">
                  <c:v>KARAMAN %</c:v>
                </c:pt>
                <c:pt idx="1">
                  <c:v>KONYA %</c:v>
                </c:pt>
                <c:pt idx="2">
                  <c:v>TR52 %</c:v>
                </c:pt>
                <c:pt idx="3">
                  <c:v>TÜRKİYE %</c:v>
                </c:pt>
              </c:strCache>
            </c:strRef>
          </c:cat>
          <c:val>
            <c:numRef>
              <c:f>'Tarım Alanları '!$B$25:$E$25</c:f>
              <c:numCache>
                <c:formatCode>0</c:formatCode>
                <c:ptCount val="4"/>
                <c:pt idx="0">
                  <c:v>16.508267935366689</c:v>
                </c:pt>
                <c:pt idx="1">
                  <c:v>35.541161019191975</c:v>
                </c:pt>
                <c:pt idx="2">
                  <c:v>32.819864013121894</c:v>
                </c:pt>
                <c:pt idx="3">
                  <c:v>18.012397182494631</c:v>
                </c:pt>
              </c:numCache>
            </c:numRef>
          </c:val>
        </c:ser>
        <c:ser>
          <c:idx val="2"/>
          <c:order val="2"/>
          <c:tx>
            <c:strRef>
              <c:f>'Tarım Alanları '!$A$26</c:f>
              <c:strCache>
                <c:ptCount val="1"/>
                <c:pt idx="0">
                  <c:v>Sebze</c:v>
                </c:pt>
              </c:strCache>
            </c:strRef>
          </c:tx>
          <c:cat>
            <c:strRef>
              <c:f>'Tarım Alanları '!$B$23:$E$23</c:f>
              <c:strCache>
                <c:ptCount val="4"/>
                <c:pt idx="0">
                  <c:v>KARAMAN %</c:v>
                </c:pt>
                <c:pt idx="1">
                  <c:v>KONYA %</c:v>
                </c:pt>
                <c:pt idx="2">
                  <c:v>TR52 %</c:v>
                </c:pt>
                <c:pt idx="3">
                  <c:v>TÜRKİYE %</c:v>
                </c:pt>
              </c:strCache>
            </c:strRef>
          </c:cat>
          <c:val>
            <c:numRef>
              <c:f>'Tarım Alanları '!$B$26:$E$26</c:f>
              <c:numCache>
                <c:formatCode>0</c:formatCode>
                <c:ptCount val="4"/>
                <c:pt idx="0">
                  <c:v>4.3152585881844905</c:v>
                </c:pt>
                <c:pt idx="1">
                  <c:v>1.0281139907354222</c:v>
                </c:pt>
                <c:pt idx="2">
                  <c:v>1.4981054267275917</c:v>
                </c:pt>
                <c:pt idx="3">
                  <c:v>3.4759296952134577</c:v>
                </c:pt>
              </c:numCache>
            </c:numRef>
          </c:val>
        </c:ser>
        <c:ser>
          <c:idx val="3"/>
          <c:order val="3"/>
          <c:tx>
            <c:strRef>
              <c:f>'Tarım Alanları '!$A$27</c:f>
              <c:strCache>
                <c:ptCount val="1"/>
                <c:pt idx="0">
                  <c:v>Meyve-Baharat</c:v>
                </c:pt>
              </c:strCache>
            </c:strRef>
          </c:tx>
          <c:cat>
            <c:strRef>
              <c:f>'Tarım Alanları '!$B$23:$E$23</c:f>
              <c:strCache>
                <c:ptCount val="4"/>
                <c:pt idx="0">
                  <c:v>KARAMAN %</c:v>
                </c:pt>
                <c:pt idx="1">
                  <c:v>KONYA %</c:v>
                </c:pt>
                <c:pt idx="2">
                  <c:v>TR52 %</c:v>
                </c:pt>
                <c:pt idx="3">
                  <c:v>TÜRKİYE %</c:v>
                </c:pt>
              </c:strCache>
            </c:strRef>
          </c:cat>
          <c:val>
            <c:numRef>
              <c:f>'Tarım Alanları '!$B$27:$E$27</c:f>
              <c:numCache>
                <c:formatCode>0</c:formatCode>
                <c:ptCount val="4"/>
                <c:pt idx="0">
                  <c:v>11.121000977586023</c:v>
                </c:pt>
                <c:pt idx="1">
                  <c:v>2.0308294208461777</c:v>
                </c:pt>
                <c:pt idx="2">
                  <c:v>3.3305297098697237</c:v>
                </c:pt>
                <c:pt idx="3">
                  <c:v>13.502515716841026</c:v>
                </c:pt>
              </c:numCache>
            </c:numRef>
          </c:val>
        </c:ser>
        <c:dLbls>
          <c:showVal val="1"/>
        </c:dLbls>
        <c:gapWidth val="75"/>
        <c:axId val="47415680"/>
        <c:axId val="47417216"/>
      </c:barChart>
      <c:catAx>
        <c:axId val="47415680"/>
        <c:scaling>
          <c:orientation val="minMax"/>
        </c:scaling>
        <c:axPos val="b"/>
        <c:majorTickMark val="none"/>
        <c:tickLblPos val="nextTo"/>
        <c:crossAx val="47417216"/>
        <c:crosses val="autoZero"/>
        <c:auto val="1"/>
        <c:lblAlgn val="ctr"/>
        <c:lblOffset val="100"/>
      </c:catAx>
      <c:valAx>
        <c:axId val="47417216"/>
        <c:scaling>
          <c:orientation val="minMax"/>
        </c:scaling>
        <c:axPos val="l"/>
        <c:numFmt formatCode="0" sourceLinked="1"/>
        <c:majorTickMark val="none"/>
        <c:tickLblPos val="nextTo"/>
        <c:crossAx val="47415680"/>
        <c:crosses val="autoZero"/>
        <c:crossBetween val="between"/>
      </c:valAx>
    </c:plotArea>
    <c:legend>
      <c:legendPos val="b"/>
      <c:layout/>
    </c:legend>
    <c:plotVisOnly val="1"/>
  </c:chart>
  <c:externalData r:id="rId1"/>
</c:chartSpace>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3D9895-4D26-4453-858E-2BD8BB156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24</Pages>
  <Words>7861</Words>
  <Characters>44808</Characters>
  <Application>Microsoft Office Word</Application>
  <DocSecurity>0</DocSecurity>
  <Lines>373</Lines>
  <Paragraphs>105</Paragraphs>
  <ScaleCrop>false</ScaleCrop>
  <HeadingPairs>
    <vt:vector size="2" baseType="variant">
      <vt:variant>
        <vt:lpstr>Konu Başlığı</vt:lpstr>
      </vt:variant>
      <vt:variant>
        <vt:i4>1</vt:i4>
      </vt:variant>
    </vt:vector>
  </HeadingPairs>
  <TitlesOfParts>
    <vt:vector size="1" baseType="lpstr">
      <vt:lpstr>TOPRAK SU TEKNİK KOMİTSİ RAPORU</vt:lpstr>
    </vt:vector>
  </TitlesOfParts>
  <Company/>
  <LinksUpToDate>false</LinksUpToDate>
  <CharactersWithSpaces>52564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TOPRAK SU TEKNİK KOMİTSİ RAPORU</dc:title>
  <dc:creator>fuat.karaguney</dc:creator>
  <cp:lastModifiedBy>ismail.aras</cp:lastModifiedBy>
  <cp:revision>36</cp:revision>
  <dcterms:created xsi:type="dcterms:W3CDTF">2013-04-22T13:29:00Z</dcterms:created>
  <dcterms:modified xsi:type="dcterms:W3CDTF">2013-06-21T07:26:00Z</dcterms:modified>
</cp:coreProperties>
</file>